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29E" w:rsidRPr="007D62A5" w:rsidRDefault="00A6129E" w:rsidP="000D7FEB">
      <w:pPr>
        <w:spacing w:line="360" w:lineRule="auto"/>
        <w:rPr>
          <w:rFonts w:ascii="仿宋" w:eastAsia="仿宋" w:hAnsi="仿宋"/>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 o:spid="_x0000_s1026" type="#_x0000_t75" alt="2016年质量年报-T" style="position:absolute;left:0;text-align:left;margin-left:-89.85pt;margin-top:-71.25pt;width:608.8pt;height:840pt;z-index:251656192;visibility:visible">
            <v:imagedata r:id="rId7" o:title=""/>
          </v:shape>
        </w:pict>
      </w: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Pr="007D62A5" w:rsidRDefault="00A6129E" w:rsidP="000D7FEB">
      <w:pPr>
        <w:spacing w:line="360" w:lineRule="auto"/>
        <w:rPr>
          <w:rFonts w:ascii="仿宋" w:eastAsia="仿宋" w:hAnsi="仿宋"/>
        </w:rPr>
      </w:pPr>
    </w:p>
    <w:p w:rsidR="00A6129E" w:rsidRDefault="00A6129E" w:rsidP="000D7FEB">
      <w:pPr>
        <w:spacing w:line="360" w:lineRule="auto"/>
        <w:jc w:val="center"/>
        <w:rPr>
          <w:rFonts w:ascii="仿宋" w:eastAsia="仿宋" w:hAnsi="仿宋"/>
          <w:b/>
          <w:sz w:val="44"/>
          <w:szCs w:val="44"/>
        </w:rPr>
      </w:pPr>
    </w:p>
    <w:p w:rsidR="00A6129E" w:rsidRPr="007D62A5" w:rsidRDefault="00A6129E" w:rsidP="000D7FEB">
      <w:pPr>
        <w:spacing w:line="360" w:lineRule="auto"/>
        <w:jc w:val="center"/>
        <w:rPr>
          <w:rFonts w:ascii="仿宋" w:eastAsia="仿宋" w:hAnsi="仿宋"/>
          <w:b/>
          <w:sz w:val="44"/>
          <w:szCs w:val="44"/>
        </w:rPr>
      </w:pPr>
      <w:r w:rsidRPr="007D62A5">
        <w:rPr>
          <w:rFonts w:ascii="仿宋" w:eastAsia="仿宋" w:hAnsi="仿宋" w:hint="eastAsia"/>
          <w:b/>
          <w:sz w:val="44"/>
          <w:szCs w:val="44"/>
        </w:rPr>
        <w:t>目</w:t>
      </w:r>
      <w:r w:rsidRPr="007D62A5">
        <w:rPr>
          <w:rFonts w:ascii="仿宋" w:eastAsia="仿宋" w:hAnsi="仿宋"/>
          <w:b/>
          <w:sz w:val="44"/>
          <w:szCs w:val="44"/>
        </w:rPr>
        <w:t xml:space="preserve"> </w:t>
      </w:r>
      <w:r w:rsidRPr="007D62A5">
        <w:rPr>
          <w:rFonts w:ascii="仿宋" w:eastAsia="仿宋" w:hAnsi="仿宋" w:hint="eastAsia"/>
          <w:b/>
          <w:sz w:val="44"/>
          <w:szCs w:val="44"/>
        </w:rPr>
        <w:t>录</w:t>
      </w:r>
    </w:p>
    <w:p w:rsidR="00A6129E" w:rsidRDefault="00A6129E">
      <w:pPr>
        <w:pStyle w:val="TOC2"/>
        <w:rPr>
          <w:rFonts w:ascii="Calibri" w:eastAsia="宋体" w:hAnsi="Calibri" w:cs="Times New Roman"/>
          <w:sz w:val="21"/>
          <w:szCs w:val="22"/>
        </w:rPr>
      </w:pPr>
      <w:r w:rsidRPr="007D62A5">
        <w:rPr>
          <w:rFonts w:ascii="仿宋" w:eastAsia="仿宋"/>
          <w:szCs w:val="28"/>
        </w:rPr>
        <w:fldChar w:fldCharType="begin"/>
      </w:r>
      <w:r w:rsidRPr="007D62A5">
        <w:rPr>
          <w:rFonts w:ascii="仿宋" w:eastAsia="仿宋"/>
          <w:szCs w:val="28"/>
        </w:rPr>
        <w:instrText xml:space="preserve"> TOC \o "1-3" \h \z \u </w:instrText>
      </w:r>
      <w:r w:rsidRPr="007D62A5">
        <w:rPr>
          <w:rFonts w:ascii="仿宋" w:eastAsia="仿宋"/>
          <w:szCs w:val="28"/>
        </w:rPr>
        <w:fldChar w:fldCharType="separate"/>
      </w:r>
      <w:hyperlink w:anchor="_Toc467222767" w:history="1">
        <w:r w:rsidRPr="009C1B10">
          <w:rPr>
            <w:rStyle w:val="Hyperlink"/>
            <w:rFonts w:ascii="仿宋" w:eastAsia="仿宋" w:hint="eastAsia"/>
          </w:rPr>
          <w:t>一、学校基本概况</w:t>
        </w:r>
        <w:r>
          <w:rPr>
            <w:webHidden/>
          </w:rPr>
          <w:tab/>
        </w:r>
        <w:r>
          <w:rPr>
            <w:webHidden/>
          </w:rPr>
          <w:fldChar w:fldCharType="begin"/>
        </w:r>
        <w:r>
          <w:rPr>
            <w:webHidden/>
          </w:rPr>
          <w:instrText xml:space="preserve"> PAGEREF _Toc467222767 \h </w:instrText>
        </w:r>
        <w:r>
          <w:rPr>
            <w:webHidden/>
          </w:rPr>
        </w:r>
        <w:r>
          <w:rPr>
            <w:webHidden/>
          </w:rPr>
          <w:fldChar w:fldCharType="separate"/>
        </w:r>
        <w:r>
          <w:rPr>
            <w:webHidden/>
          </w:rPr>
          <w:t>1</w:t>
        </w:r>
        <w:r>
          <w:rPr>
            <w:webHidden/>
          </w:rPr>
          <w:fldChar w:fldCharType="end"/>
        </w:r>
      </w:hyperlink>
    </w:p>
    <w:p w:rsidR="00A6129E" w:rsidRDefault="00A6129E">
      <w:pPr>
        <w:pStyle w:val="TOC2"/>
        <w:rPr>
          <w:rFonts w:ascii="Calibri" w:eastAsia="宋体" w:hAnsi="Calibri" w:cs="Times New Roman"/>
          <w:sz w:val="21"/>
          <w:szCs w:val="22"/>
        </w:rPr>
      </w:pPr>
      <w:hyperlink w:anchor="_Toc467222768" w:history="1">
        <w:r w:rsidRPr="009C1B10">
          <w:rPr>
            <w:rStyle w:val="Hyperlink"/>
            <w:rFonts w:ascii="仿宋" w:eastAsia="仿宋" w:hint="eastAsia"/>
          </w:rPr>
          <w:t>（一）历史发展、办学定位与特色</w:t>
        </w:r>
        <w:r>
          <w:rPr>
            <w:webHidden/>
          </w:rPr>
          <w:tab/>
        </w:r>
        <w:r>
          <w:rPr>
            <w:webHidden/>
          </w:rPr>
          <w:fldChar w:fldCharType="begin"/>
        </w:r>
        <w:r>
          <w:rPr>
            <w:webHidden/>
          </w:rPr>
          <w:instrText xml:space="preserve"> PAGEREF _Toc467222768 \h </w:instrText>
        </w:r>
        <w:r>
          <w:rPr>
            <w:webHidden/>
          </w:rPr>
        </w:r>
        <w:r>
          <w:rPr>
            <w:webHidden/>
          </w:rPr>
          <w:fldChar w:fldCharType="separate"/>
        </w:r>
        <w:r>
          <w:rPr>
            <w:webHidden/>
          </w:rPr>
          <w:t>1</w:t>
        </w:r>
        <w:r>
          <w:rPr>
            <w:webHidden/>
          </w:rPr>
          <w:fldChar w:fldCharType="end"/>
        </w:r>
      </w:hyperlink>
    </w:p>
    <w:p w:rsidR="00A6129E" w:rsidRDefault="00A6129E">
      <w:pPr>
        <w:pStyle w:val="TOC2"/>
        <w:rPr>
          <w:rFonts w:ascii="Calibri" w:eastAsia="宋体" w:hAnsi="Calibri" w:cs="Times New Roman"/>
          <w:sz w:val="21"/>
          <w:szCs w:val="22"/>
        </w:rPr>
      </w:pPr>
      <w:hyperlink w:anchor="_Toc467222769" w:history="1">
        <w:r w:rsidRPr="009C1B10">
          <w:rPr>
            <w:rStyle w:val="Hyperlink"/>
            <w:rFonts w:ascii="仿宋" w:eastAsia="仿宋" w:hint="eastAsia"/>
          </w:rPr>
          <w:t>（二）</w:t>
        </w:r>
        <w:r w:rsidRPr="009C1B10">
          <w:rPr>
            <w:rStyle w:val="Hyperlink"/>
            <w:rFonts w:ascii="仿宋" w:eastAsia="仿宋"/>
          </w:rPr>
          <w:t>2016</w:t>
        </w:r>
        <w:r w:rsidRPr="009C1B10">
          <w:rPr>
            <w:rStyle w:val="Hyperlink"/>
            <w:rFonts w:ascii="仿宋" w:eastAsia="仿宋" w:hint="eastAsia"/>
          </w:rPr>
          <w:t>年度本科教学质量基本状况</w:t>
        </w:r>
        <w:r>
          <w:rPr>
            <w:webHidden/>
          </w:rPr>
          <w:tab/>
        </w:r>
        <w:r>
          <w:rPr>
            <w:webHidden/>
          </w:rPr>
          <w:fldChar w:fldCharType="begin"/>
        </w:r>
        <w:r>
          <w:rPr>
            <w:webHidden/>
          </w:rPr>
          <w:instrText xml:space="preserve"> PAGEREF _Toc467222769 \h </w:instrText>
        </w:r>
        <w:r>
          <w:rPr>
            <w:webHidden/>
          </w:rPr>
        </w:r>
        <w:r>
          <w:rPr>
            <w:webHidden/>
          </w:rPr>
          <w:fldChar w:fldCharType="separate"/>
        </w:r>
        <w:r>
          <w:rPr>
            <w:webHidden/>
          </w:rPr>
          <w:t>2</w:t>
        </w:r>
        <w:r>
          <w:rPr>
            <w:webHidden/>
          </w:rPr>
          <w:fldChar w:fldCharType="end"/>
        </w:r>
      </w:hyperlink>
    </w:p>
    <w:p w:rsidR="00A6129E" w:rsidRDefault="00A6129E">
      <w:pPr>
        <w:pStyle w:val="TOC2"/>
        <w:rPr>
          <w:rFonts w:ascii="Calibri" w:eastAsia="宋体" w:hAnsi="Calibri" w:cs="Times New Roman"/>
          <w:sz w:val="21"/>
          <w:szCs w:val="22"/>
        </w:rPr>
      </w:pPr>
      <w:hyperlink w:anchor="_Toc467222770" w:history="1">
        <w:r w:rsidRPr="009C1B10">
          <w:rPr>
            <w:rStyle w:val="Hyperlink"/>
            <w:rFonts w:ascii="仿宋" w:eastAsia="仿宋" w:hint="eastAsia"/>
          </w:rPr>
          <w:t>（三）本年度主要成就</w:t>
        </w:r>
        <w:r>
          <w:rPr>
            <w:webHidden/>
          </w:rPr>
          <w:tab/>
        </w:r>
        <w:r>
          <w:rPr>
            <w:webHidden/>
          </w:rPr>
          <w:fldChar w:fldCharType="begin"/>
        </w:r>
        <w:r>
          <w:rPr>
            <w:webHidden/>
          </w:rPr>
          <w:instrText xml:space="preserve"> PAGEREF _Toc467222770 \h </w:instrText>
        </w:r>
        <w:r>
          <w:rPr>
            <w:webHidden/>
          </w:rPr>
        </w:r>
        <w:r>
          <w:rPr>
            <w:webHidden/>
          </w:rPr>
          <w:fldChar w:fldCharType="separate"/>
        </w:r>
        <w:r>
          <w:rPr>
            <w:webHidden/>
          </w:rPr>
          <w:t>3</w:t>
        </w:r>
        <w:r>
          <w:rPr>
            <w:webHidden/>
          </w:rPr>
          <w:fldChar w:fldCharType="end"/>
        </w:r>
      </w:hyperlink>
    </w:p>
    <w:p w:rsidR="00A6129E" w:rsidRDefault="00A6129E">
      <w:pPr>
        <w:pStyle w:val="TOC2"/>
        <w:rPr>
          <w:rFonts w:ascii="Calibri" w:eastAsia="宋体" w:hAnsi="Calibri" w:cs="Times New Roman"/>
          <w:sz w:val="21"/>
          <w:szCs w:val="22"/>
        </w:rPr>
      </w:pPr>
      <w:hyperlink w:anchor="_Toc467222771" w:history="1">
        <w:r w:rsidRPr="009C1B10">
          <w:rPr>
            <w:rStyle w:val="Hyperlink"/>
            <w:rFonts w:ascii="仿宋" w:eastAsia="仿宋" w:hint="eastAsia"/>
          </w:rPr>
          <w:t>（四）年度重大改革措施</w:t>
        </w:r>
        <w:r>
          <w:rPr>
            <w:webHidden/>
          </w:rPr>
          <w:tab/>
        </w:r>
        <w:r>
          <w:rPr>
            <w:webHidden/>
          </w:rPr>
          <w:fldChar w:fldCharType="begin"/>
        </w:r>
        <w:r>
          <w:rPr>
            <w:webHidden/>
          </w:rPr>
          <w:instrText xml:space="preserve"> PAGEREF _Toc467222771 \h </w:instrText>
        </w:r>
        <w:r>
          <w:rPr>
            <w:webHidden/>
          </w:rPr>
        </w:r>
        <w:r>
          <w:rPr>
            <w:webHidden/>
          </w:rPr>
          <w:fldChar w:fldCharType="separate"/>
        </w:r>
        <w:r>
          <w:rPr>
            <w:webHidden/>
          </w:rPr>
          <w:t>5</w:t>
        </w:r>
        <w:r>
          <w:rPr>
            <w:webHidden/>
          </w:rPr>
          <w:fldChar w:fldCharType="end"/>
        </w:r>
      </w:hyperlink>
    </w:p>
    <w:p w:rsidR="00A6129E" w:rsidRDefault="00A6129E">
      <w:pPr>
        <w:pStyle w:val="TOC2"/>
        <w:rPr>
          <w:rFonts w:ascii="Calibri" w:eastAsia="宋体" w:hAnsi="Calibri" w:cs="Times New Roman"/>
          <w:sz w:val="21"/>
          <w:szCs w:val="22"/>
        </w:rPr>
      </w:pPr>
      <w:hyperlink w:anchor="_Toc467222772" w:history="1">
        <w:r w:rsidRPr="009C1B10">
          <w:rPr>
            <w:rStyle w:val="Hyperlink"/>
            <w:rFonts w:ascii="仿宋" w:eastAsia="仿宋" w:hint="eastAsia"/>
          </w:rPr>
          <w:t>二、本科教育基本情况</w:t>
        </w:r>
        <w:r>
          <w:rPr>
            <w:webHidden/>
          </w:rPr>
          <w:tab/>
        </w:r>
        <w:r>
          <w:rPr>
            <w:webHidden/>
          </w:rPr>
          <w:fldChar w:fldCharType="begin"/>
        </w:r>
        <w:r>
          <w:rPr>
            <w:webHidden/>
          </w:rPr>
          <w:instrText xml:space="preserve"> PAGEREF _Toc467222772 \h </w:instrText>
        </w:r>
        <w:r>
          <w:rPr>
            <w:webHidden/>
          </w:rPr>
        </w:r>
        <w:r>
          <w:rPr>
            <w:webHidden/>
          </w:rPr>
          <w:fldChar w:fldCharType="separate"/>
        </w:r>
        <w:r>
          <w:rPr>
            <w:webHidden/>
          </w:rPr>
          <w:t>7</w:t>
        </w:r>
        <w:r>
          <w:rPr>
            <w:webHidden/>
          </w:rPr>
          <w:fldChar w:fldCharType="end"/>
        </w:r>
      </w:hyperlink>
    </w:p>
    <w:p w:rsidR="00A6129E" w:rsidRDefault="00A6129E">
      <w:pPr>
        <w:pStyle w:val="TOC2"/>
        <w:rPr>
          <w:rFonts w:ascii="Calibri" w:eastAsia="宋体" w:hAnsi="Calibri" w:cs="Times New Roman"/>
          <w:sz w:val="21"/>
          <w:szCs w:val="22"/>
        </w:rPr>
      </w:pPr>
      <w:hyperlink w:anchor="_Toc467222773" w:history="1">
        <w:r w:rsidRPr="009C1B10">
          <w:rPr>
            <w:rStyle w:val="Hyperlink"/>
            <w:rFonts w:ascii="仿宋" w:eastAsia="仿宋" w:hint="eastAsia"/>
          </w:rPr>
          <w:t>（一）本科人才培养目标及服务面向</w:t>
        </w:r>
        <w:r>
          <w:rPr>
            <w:webHidden/>
          </w:rPr>
          <w:tab/>
        </w:r>
        <w:r>
          <w:rPr>
            <w:webHidden/>
          </w:rPr>
          <w:fldChar w:fldCharType="begin"/>
        </w:r>
        <w:r>
          <w:rPr>
            <w:webHidden/>
          </w:rPr>
          <w:instrText xml:space="preserve"> PAGEREF _Toc467222773 \h </w:instrText>
        </w:r>
        <w:r>
          <w:rPr>
            <w:webHidden/>
          </w:rPr>
        </w:r>
        <w:r>
          <w:rPr>
            <w:webHidden/>
          </w:rPr>
          <w:fldChar w:fldCharType="separate"/>
        </w:r>
        <w:r>
          <w:rPr>
            <w:webHidden/>
          </w:rPr>
          <w:t>7</w:t>
        </w:r>
        <w:r>
          <w:rPr>
            <w:webHidden/>
          </w:rPr>
          <w:fldChar w:fldCharType="end"/>
        </w:r>
      </w:hyperlink>
    </w:p>
    <w:p w:rsidR="00A6129E" w:rsidRDefault="00A6129E">
      <w:pPr>
        <w:pStyle w:val="TOC2"/>
        <w:rPr>
          <w:rFonts w:ascii="Calibri" w:eastAsia="宋体" w:hAnsi="Calibri" w:cs="Times New Roman"/>
          <w:sz w:val="21"/>
          <w:szCs w:val="22"/>
        </w:rPr>
      </w:pPr>
      <w:hyperlink w:anchor="_Toc467222774" w:history="1">
        <w:r w:rsidRPr="009C1B10">
          <w:rPr>
            <w:rStyle w:val="Hyperlink"/>
            <w:rFonts w:ascii="仿宋" w:eastAsia="仿宋" w:hint="eastAsia"/>
          </w:rPr>
          <w:t>（二）本科专业设置情况</w:t>
        </w:r>
        <w:r>
          <w:rPr>
            <w:webHidden/>
          </w:rPr>
          <w:tab/>
        </w:r>
        <w:r>
          <w:rPr>
            <w:webHidden/>
          </w:rPr>
          <w:fldChar w:fldCharType="begin"/>
        </w:r>
        <w:r>
          <w:rPr>
            <w:webHidden/>
          </w:rPr>
          <w:instrText xml:space="preserve"> PAGEREF _Toc467222774 \h </w:instrText>
        </w:r>
        <w:r>
          <w:rPr>
            <w:webHidden/>
          </w:rPr>
        </w:r>
        <w:r>
          <w:rPr>
            <w:webHidden/>
          </w:rPr>
          <w:fldChar w:fldCharType="separate"/>
        </w:r>
        <w:r>
          <w:rPr>
            <w:webHidden/>
          </w:rPr>
          <w:t>7</w:t>
        </w:r>
        <w:r>
          <w:rPr>
            <w:webHidden/>
          </w:rPr>
          <w:fldChar w:fldCharType="end"/>
        </w:r>
      </w:hyperlink>
    </w:p>
    <w:p w:rsidR="00A6129E" w:rsidRDefault="00A6129E">
      <w:pPr>
        <w:pStyle w:val="TOC2"/>
        <w:rPr>
          <w:rFonts w:ascii="Calibri" w:eastAsia="宋体" w:hAnsi="Calibri" w:cs="Times New Roman"/>
          <w:sz w:val="21"/>
          <w:szCs w:val="22"/>
        </w:rPr>
      </w:pPr>
      <w:hyperlink w:anchor="_Toc467222775" w:history="1">
        <w:r w:rsidRPr="009C1B10">
          <w:rPr>
            <w:rStyle w:val="Hyperlink"/>
            <w:rFonts w:ascii="仿宋" w:eastAsia="仿宋" w:hint="eastAsia"/>
          </w:rPr>
          <w:t>（三）各类全日制在校生情况</w:t>
        </w:r>
        <w:r>
          <w:rPr>
            <w:webHidden/>
          </w:rPr>
          <w:tab/>
        </w:r>
        <w:r>
          <w:rPr>
            <w:webHidden/>
          </w:rPr>
          <w:fldChar w:fldCharType="begin"/>
        </w:r>
        <w:r>
          <w:rPr>
            <w:webHidden/>
          </w:rPr>
          <w:instrText xml:space="preserve"> PAGEREF _Toc467222775 \h </w:instrText>
        </w:r>
        <w:r>
          <w:rPr>
            <w:webHidden/>
          </w:rPr>
        </w:r>
        <w:r>
          <w:rPr>
            <w:webHidden/>
          </w:rPr>
          <w:fldChar w:fldCharType="separate"/>
        </w:r>
        <w:r>
          <w:rPr>
            <w:webHidden/>
          </w:rPr>
          <w:t>8</w:t>
        </w:r>
        <w:r>
          <w:rPr>
            <w:webHidden/>
          </w:rPr>
          <w:fldChar w:fldCharType="end"/>
        </w:r>
      </w:hyperlink>
    </w:p>
    <w:p w:rsidR="00A6129E" w:rsidRDefault="00A6129E">
      <w:pPr>
        <w:pStyle w:val="TOC2"/>
        <w:rPr>
          <w:rFonts w:ascii="Calibri" w:eastAsia="宋体" w:hAnsi="Calibri" w:cs="Times New Roman"/>
          <w:sz w:val="21"/>
          <w:szCs w:val="22"/>
        </w:rPr>
      </w:pPr>
      <w:hyperlink w:anchor="_Toc467222776" w:history="1">
        <w:r w:rsidRPr="009C1B10">
          <w:rPr>
            <w:rStyle w:val="Hyperlink"/>
            <w:rFonts w:ascii="仿宋" w:eastAsia="仿宋" w:hint="eastAsia"/>
            <w:bCs/>
          </w:rPr>
          <w:t>（</w:t>
        </w:r>
        <w:r w:rsidRPr="009C1B10">
          <w:rPr>
            <w:rStyle w:val="Hyperlink"/>
            <w:rFonts w:ascii="仿宋" w:eastAsia="仿宋" w:hint="eastAsia"/>
          </w:rPr>
          <w:t>四）本科生生源质量</w:t>
        </w:r>
        <w:r>
          <w:rPr>
            <w:webHidden/>
          </w:rPr>
          <w:tab/>
        </w:r>
        <w:r>
          <w:rPr>
            <w:webHidden/>
          </w:rPr>
          <w:fldChar w:fldCharType="begin"/>
        </w:r>
        <w:r>
          <w:rPr>
            <w:webHidden/>
          </w:rPr>
          <w:instrText xml:space="preserve"> PAGEREF _Toc467222776 \h </w:instrText>
        </w:r>
        <w:r>
          <w:rPr>
            <w:webHidden/>
          </w:rPr>
        </w:r>
        <w:r>
          <w:rPr>
            <w:webHidden/>
          </w:rPr>
          <w:fldChar w:fldCharType="separate"/>
        </w:r>
        <w:r>
          <w:rPr>
            <w:webHidden/>
          </w:rPr>
          <w:t>9</w:t>
        </w:r>
        <w:r>
          <w:rPr>
            <w:webHidden/>
          </w:rPr>
          <w:fldChar w:fldCharType="end"/>
        </w:r>
      </w:hyperlink>
    </w:p>
    <w:p w:rsidR="00A6129E" w:rsidRDefault="00A6129E">
      <w:pPr>
        <w:pStyle w:val="TOC2"/>
        <w:rPr>
          <w:rFonts w:ascii="Calibri" w:eastAsia="宋体" w:hAnsi="Calibri" w:cs="Times New Roman"/>
          <w:sz w:val="21"/>
          <w:szCs w:val="22"/>
        </w:rPr>
      </w:pPr>
      <w:hyperlink w:anchor="_Toc467222777" w:history="1">
        <w:r w:rsidRPr="009C1B10">
          <w:rPr>
            <w:rStyle w:val="Hyperlink"/>
            <w:rFonts w:ascii="仿宋" w:eastAsia="仿宋" w:hint="eastAsia"/>
          </w:rPr>
          <w:t>三、师资与教学条件</w:t>
        </w:r>
        <w:r>
          <w:rPr>
            <w:webHidden/>
          </w:rPr>
          <w:tab/>
        </w:r>
        <w:r>
          <w:rPr>
            <w:webHidden/>
          </w:rPr>
          <w:fldChar w:fldCharType="begin"/>
        </w:r>
        <w:r>
          <w:rPr>
            <w:webHidden/>
          </w:rPr>
          <w:instrText xml:space="preserve"> PAGEREF _Toc467222777 \h </w:instrText>
        </w:r>
        <w:r>
          <w:rPr>
            <w:webHidden/>
          </w:rPr>
        </w:r>
        <w:r>
          <w:rPr>
            <w:webHidden/>
          </w:rPr>
          <w:fldChar w:fldCharType="separate"/>
        </w:r>
        <w:r>
          <w:rPr>
            <w:webHidden/>
          </w:rPr>
          <w:t>11</w:t>
        </w:r>
        <w:r>
          <w:rPr>
            <w:webHidden/>
          </w:rPr>
          <w:fldChar w:fldCharType="end"/>
        </w:r>
      </w:hyperlink>
    </w:p>
    <w:p w:rsidR="00A6129E" w:rsidRDefault="00A6129E">
      <w:pPr>
        <w:pStyle w:val="TOC2"/>
        <w:rPr>
          <w:rFonts w:ascii="Calibri" w:eastAsia="宋体" w:hAnsi="Calibri" w:cs="Times New Roman"/>
          <w:sz w:val="21"/>
          <w:szCs w:val="22"/>
        </w:rPr>
      </w:pPr>
      <w:hyperlink w:anchor="_Toc467222778" w:history="1">
        <w:r w:rsidRPr="009C1B10">
          <w:rPr>
            <w:rStyle w:val="Hyperlink"/>
            <w:rFonts w:ascii="仿宋" w:eastAsia="仿宋" w:hint="eastAsia"/>
          </w:rPr>
          <w:t>（一）师资队伍数量及结构情况</w:t>
        </w:r>
        <w:r>
          <w:rPr>
            <w:webHidden/>
          </w:rPr>
          <w:tab/>
        </w:r>
        <w:r>
          <w:rPr>
            <w:webHidden/>
          </w:rPr>
          <w:fldChar w:fldCharType="begin"/>
        </w:r>
        <w:r>
          <w:rPr>
            <w:webHidden/>
          </w:rPr>
          <w:instrText xml:space="preserve"> PAGEREF _Toc467222778 \h </w:instrText>
        </w:r>
        <w:r>
          <w:rPr>
            <w:webHidden/>
          </w:rPr>
        </w:r>
        <w:r>
          <w:rPr>
            <w:webHidden/>
          </w:rPr>
          <w:fldChar w:fldCharType="separate"/>
        </w:r>
        <w:r>
          <w:rPr>
            <w:webHidden/>
          </w:rPr>
          <w:t>12</w:t>
        </w:r>
        <w:r>
          <w:rPr>
            <w:webHidden/>
          </w:rPr>
          <w:fldChar w:fldCharType="end"/>
        </w:r>
      </w:hyperlink>
    </w:p>
    <w:p w:rsidR="00A6129E" w:rsidRDefault="00A6129E">
      <w:pPr>
        <w:pStyle w:val="TOC2"/>
        <w:rPr>
          <w:rFonts w:ascii="Calibri" w:eastAsia="宋体" w:hAnsi="Calibri" w:cs="Times New Roman"/>
          <w:sz w:val="21"/>
          <w:szCs w:val="22"/>
        </w:rPr>
      </w:pPr>
      <w:hyperlink w:anchor="_Toc467222779" w:history="1">
        <w:r w:rsidRPr="009C1B10">
          <w:rPr>
            <w:rStyle w:val="Hyperlink"/>
            <w:rFonts w:ascii="仿宋" w:eastAsia="仿宋" w:hint="eastAsia"/>
          </w:rPr>
          <w:t>（二）生师比</w:t>
        </w:r>
        <w:r>
          <w:rPr>
            <w:webHidden/>
          </w:rPr>
          <w:tab/>
        </w:r>
        <w:r>
          <w:rPr>
            <w:webHidden/>
          </w:rPr>
          <w:fldChar w:fldCharType="begin"/>
        </w:r>
        <w:r>
          <w:rPr>
            <w:webHidden/>
          </w:rPr>
          <w:instrText xml:space="preserve"> PAGEREF _Toc467222779 \h </w:instrText>
        </w:r>
        <w:r>
          <w:rPr>
            <w:webHidden/>
          </w:rPr>
        </w:r>
        <w:r>
          <w:rPr>
            <w:webHidden/>
          </w:rPr>
          <w:fldChar w:fldCharType="separate"/>
        </w:r>
        <w:r>
          <w:rPr>
            <w:webHidden/>
          </w:rPr>
          <w:t>14</w:t>
        </w:r>
        <w:r>
          <w:rPr>
            <w:webHidden/>
          </w:rPr>
          <w:fldChar w:fldCharType="end"/>
        </w:r>
      </w:hyperlink>
    </w:p>
    <w:p w:rsidR="00A6129E" w:rsidRDefault="00A6129E">
      <w:pPr>
        <w:pStyle w:val="TOC2"/>
        <w:rPr>
          <w:rFonts w:ascii="Calibri" w:eastAsia="宋体" w:hAnsi="Calibri" w:cs="Times New Roman"/>
          <w:sz w:val="21"/>
          <w:szCs w:val="22"/>
        </w:rPr>
      </w:pPr>
      <w:hyperlink w:anchor="_Toc467222780" w:history="1">
        <w:r w:rsidRPr="009C1B10">
          <w:rPr>
            <w:rStyle w:val="Hyperlink"/>
            <w:rFonts w:ascii="仿宋" w:eastAsia="仿宋" w:hint="eastAsia"/>
          </w:rPr>
          <w:t>（三）本科课程主讲教师情况</w:t>
        </w:r>
        <w:r>
          <w:rPr>
            <w:webHidden/>
          </w:rPr>
          <w:tab/>
        </w:r>
        <w:r>
          <w:rPr>
            <w:webHidden/>
          </w:rPr>
          <w:fldChar w:fldCharType="begin"/>
        </w:r>
        <w:r>
          <w:rPr>
            <w:webHidden/>
          </w:rPr>
          <w:instrText xml:space="preserve"> PAGEREF _Toc467222780 \h </w:instrText>
        </w:r>
        <w:r>
          <w:rPr>
            <w:webHidden/>
          </w:rPr>
        </w:r>
        <w:r>
          <w:rPr>
            <w:webHidden/>
          </w:rPr>
          <w:fldChar w:fldCharType="separate"/>
        </w:r>
        <w:r>
          <w:rPr>
            <w:webHidden/>
          </w:rPr>
          <w:t>14</w:t>
        </w:r>
        <w:r>
          <w:rPr>
            <w:webHidden/>
          </w:rPr>
          <w:fldChar w:fldCharType="end"/>
        </w:r>
      </w:hyperlink>
    </w:p>
    <w:p w:rsidR="00A6129E" w:rsidRDefault="00A6129E">
      <w:pPr>
        <w:pStyle w:val="TOC2"/>
        <w:rPr>
          <w:rFonts w:ascii="Calibri" w:eastAsia="宋体" w:hAnsi="Calibri" w:cs="Times New Roman"/>
          <w:sz w:val="21"/>
          <w:szCs w:val="22"/>
        </w:rPr>
      </w:pPr>
      <w:hyperlink w:anchor="_Toc467222781" w:history="1">
        <w:r w:rsidRPr="009C1B10">
          <w:rPr>
            <w:rStyle w:val="Hyperlink"/>
            <w:rFonts w:ascii="仿宋" w:eastAsia="仿宋" w:hint="eastAsia"/>
          </w:rPr>
          <w:t>（四）教授承担本科课程教学情况</w:t>
        </w:r>
        <w:r>
          <w:rPr>
            <w:webHidden/>
          </w:rPr>
          <w:tab/>
        </w:r>
        <w:r>
          <w:rPr>
            <w:webHidden/>
          </w:rPr>
          <w:fldChar w:fldCharType="begin"/>
        </w:r>
        <w:r>
          <w:rPr>
            <w:webHidden/>
          </w:rPr>
          <w:instrText xml:space="preserve"> PAGEREF _Toc467222781 \h </w:instrText>
        </w:r>
        <w:r>
          <w:rPr>
            <w:webHidden/>
          </w:rPr>
        </w:r>
        <w:r>
          <w:rPr>
            <w:webHidden/>
          </w:rPr>
          <w:fldChar w:fldCharType="separate"/>
        </w:r>
        <w:r>
          <w:rPr>
            <w:webHidden/>
          </w:rPr>
          <w:t>15</w:t>
        </w:r>
        <w:r>
          <w:rPr>
            <w:webHidden/>
          </w:rPr>
          <w:fldChar w:fldCharType="end"/>
        </w:r>
      </w:hyperlink>
    </w:p>
    <w:p w:rsidR="00A6129E" w:rsidRDefault="00A6129E">
      <w:pPr>
        <w:pStyle w:val="TOC2"/>
        <w:rPr>
          <w:rFonts w:ascii="Calibri" w:eastAsia="宋体" w:hAnsi="Calibri" w:cs="Times New Roman"/>
          <w:sz w:val="21"/>
          <w:szCs w:val="22"/>
        </w:rPr>
      </w:pPr>
      <w:hyperlink w:anchor="_Toc467222782" w:history="1">
        <w:r w:rsidRPr="009C1B10">
          <w:rPr>
            <w:rStyle w:val="Hyperlink"/>
            <w:rFonts w:ascii="仿宋" w:eastAsia="仿宋" w:hint="eastAsia"/>
          </w:rPr>
          <w:t>（五）教学经费投入情况</w:t>
        </w:r>
        <w:r>
          <w:rPr>
            <w:webHidden/>
          </w:rPr>
          <w:tab/>
        </w:r>
        <w:r>
          <w:rPr>
            <w:webHidden/>
          </w:rPr>
          <w:fldChar w:fldCharType="begin"/>
        </w:r>
        <w:r>
          <w:rPr>
            <w:webHidden/>
          </w:rPr>
          <w:instrText xml:space="preserve"> PAGEREF _Toc467222782 \h </w:instrText>
        </w:r>
        <w:r>
          <w:rPr>
            <w:webHidden/>
          </w:rPr>
        </w:r>
        <w:r>
          <w:rPr>
            <w:webHidden/>
          </w:rPr>
          <w:fldChar w:fldCharType="separate"/>
        </w:r>
        <w:r>
          <w:rPr>
            <w:webHidden/>
          </w:rPr>
          <w:t>15</w:t>
        </w:r>
        <w:r>
          <w:rPr>
            <w:webHidden/>
          </w:rPr>
          <w:fldChar w:fldCharType="end"/>
        </w:r>
      </w:hyperlink>
    </w:p>
    <w:p w:rsidR="00A6129E" w:rsidRDefault="00A6129E">
      <w:pPr>
        <w:pStyle w:val="TOC2"/>
        <w:rPr>
          <w:rFonts w:ascii="Calibri" w:eastAsia="宋体" w:hAnsi="Calibri" w:cs="Times New Roman"/>
          <w:sz w:val="21"/>
          <w:szCs w:val="22"/>
        </w:rPr>
      </w:pPr>
      <w:hyperlink w:anchor="_Toc467222783" w:history="1">
        <w:r w:rsidRPr="009C1B10">
          <w:rPr>
            <w:rStyle w:val="Hyperlink"/>
            <w:rFonts w:ascii="仿宋" w:eastAsia="仿宋" w:hint="eastAsia"/>
            <w:bCs/>
          </w:rPr>
          <w:t>（六）教学行政用房、设备、图书、信息资源及应用情况</w:t>
        </w:r>
        <w:r>
          <w:rPr>
            <w:webHidden/>
          </w:rPr>
          <w:tab/>
        </w:r>
        <w:r>
          <w:rPr>
            <w:webHidden/>
          </w:rPr>
          <w:fldChar w:fldCharType="begin"/>
        </w:r>
        <w:r>
          <w:rPr>
            <w:webHidden/>
          </w:rPr>
          <w:instrText xml:space="preserve"> PAGEREF _Toc467222783 \h </w:instrText>
        </w:r>
        <w:r>
          <w:rPr>
            <w:webHidden/>
          </w:rPr>
        </w:r>
        <w:r>
          <w:rPr>
            <w:webHidden/>
          </w:rPr>
          <w:fldChar w:fldCharType="separate"/>
        </w:r>
        <w:r>
          <w:rPr>
            <w:webHidden/>
          </w:rPr>
          <w:t>16</w:t>
        </w:r>
        <w:r>
          <w:rPr>
            <w:webHidden/>
          </w:rPr>
          <w:fldChar w:fldCharType="end"/>
        </w:r>
      </w:hyperlink>
    </w:p>
    <w:p w:rsidR="00A6129E" w:rsidRDefault="00A6129E">
      <w:pPr>
        <w:pStyle w:val="TOC2"/>
        <w:rPr>
          <w:rFonts w:ascii="Calibri" w:eastAsia="宋体" w:hAnsi="Calibri" w:cs="Times New Roman"/>
          <w:sz w:val="21"/>
          <w:szCs w:val="22"/>
        </w:rPr>
      </w:pPr>
      <w:hyperlink w:anchor="_Toc467222784" w:history="1">
        <w:r w:rsidRPr="009C1B10">
          <w:rPr>
            <w:rStyle w:val="Hyperlink"/>
            <w:rFonts w:ascii="仿宋" w:eastAsia="仿宋" w:hint="eastAsia"/>
          </w:rPr>
          <w:t>四、教学建设与改革</w:t>
        </w:r>
        <w:r>
          <w:rPr>
            <w:webHidden/>
          </w:rPr>
          <w:tab/>
        </w:r>
        <w:r>
          <w:rPr>
            <w:webHidden/>
          </w:rPr>
          <w:fldChar w:fldCharType="begin"/>
        </w:r>
        <w:r>
          <w:rPr>
            <w:webHidden/>
          </w:rPr>
          <w:instrText xml:space="preserve"> PAGEREF _Toc467222784 \h </w:instrText>
        </w:r>
        <w:r>
          <w:rPr>
            <w:webHidden/>
          </w:rPr>
        </w:r>
        <w:r>
          <w:rPr>
            <w:webHidden/>
          </w:rPr>
          <w:fldChar w:fldCharType="separate"/>
        </w:r>
        <w:r>
          <w:rPr>
            <w:webHidden/>
          </w:rPr>
          <w:t>19</w:t>
        </w:r>
        <w:r>
          <w:rPr>
            <w:webHidden/>
          </w:rPr>
          <w:fldChar w:fldCharType="end"/>
        </w:r>
      </w:hyperlink>
    </w:p>
    <w:p w:rsidR="00A6129E" w:rsidRDefault="00A6129E">
      <w:pPr>
        <w:pStyle w:val="TOC2"/>
        <w:rPr>
          <w:rFonts w:ascii="Calibri" w:eastAsia="宋体" w:hAnsi="Calibri" w:cs="Times New Roman"/>
          <w:sz w:val="21"/>
          <w:szCs w:val="22"/>
        </w:rPr>
      </w:pPr>
      <w:hyperlink w:anchor="_Toc467222785" w:history="1">
        <w:r w:rsidRPr="009C1B10">
          <w:rPr>
            <w:rStyle w:val="Hyperlink"/>
            <w:rFonts w:ascii="仿宋" w:eastAsia="仿宋" w:hint="eastAsia"/>
            <w:bCs/>
          </w:rPr>
          <w:t>（一）专业建设</w:t>
        </w:r>
        <w:r>
          <w:rPr>
            <w:webHidden/>
          </w:rPr>
          <w:tab/>
        </w:r>
        <w:r>
          <w:rPr>
            <w:webHidden/>
          </w:rPr>
          <w:fldChar w:fldCharType="begin"/>
        </w:r>
        <w:r>
          <w:rPr>
            <w:webHidden/>
          </w:rPr>
          <w:instrText xml:space="preserve"> PAGEREF _Toc467222785 \h </w:instrText>
        </w:r>
        <w:r>
          <w:rPr>
            <w:webHidden/>
          </w:rPr>
        </w:r>
        <w:r>
          <w:rPr>
            <w:webHidden/>
          </w:rPr>
          <w:fldChar w:fldCharType="separate"/>
        </w:r>
        <w:r>
          <w:rPr>
            <w:webHidden/>
          </w:rPr>
          <w:t>19</w:t>
        </w:r>
        <w:r>
          <w:rPr>
            <w:webHidden/>
          </w:rPr>
          <w:fldChar w:fldCharType="end"/>
        </w:r>
      </w:hyperlink>
    </w:p>
    <w:p w:rsidR="00A6129E" w:rsidRDefault="00A6129E">
      <w:pPr>
        <w:pStyle w:val="TOC2"/>
        <w:rPr>
          <w:rFonts w:ascii="Calibri" w:eastAsia="宋体" w:hAnsi="Calibri" w:cs="Times New Roman"/>
          <w:sz w:val="21"/>
          <w:szCs w:val="22"/>
        </w:rPr>
      </w:pPr>
      <w:hyperlink w:anchor="_Toc467222786" w:history="1">
        <w:r w:rsidRPr="009C1B10">
          <w:rPr>
            <w:rStyle w:val="Hyperlink"/>
            <w:rFonts w:ascii="仿宋" w:eastAsia="仿宋" w:hint="eastAsia"/>
          </w:rPr>
          <w:t>（二）课程建设</w:t>
        </w:r>
        <w:r>
          <w:rPr>
            <w:webHidden/>
          </w:rPr>
          <w:tab/>
        </w:r>
        <w:r>
          <w:rPr>
            <w:webHidden/>
          </w:rPr>
          <w:fldChar w:fldCharType="begin"/>
        </w:r>
        <w:r>
          <w:rPr>
            <w:webHidden/>
          </w:rPr>
          <w:instrText xml:space="preserve"> PAGEREF _Toc467222786 \h </w:instrText>
        </w:r>
        <w:r>
          <w:rPr>
            <w:webHidden/>
          </w:rPr>
        </w:r>
        <w:r>
          <w:rPr>
            <w:webHidden/>
          </w:rPr>
          <w:fldChar w:fldCharType="separate"/>
        </w:r>
        <w:r>
          <w:rPr>
            <w:webHidden/>
          </w:rPr>
          <w:t>22</w:t>
        </w:r>
        <w:r>
          <w:rPr>
            <w:webHidden/>
          </w:rPr>
          <w:fldChar w:fldCharType="end"/>
        </w:r>
      </w:hyperlink>
    </w:p>
    <w:p w:rsidR="00A6129E" w:rsidRDefault="00A6129E">
      <w:pPr>
        <w:pStyle w:val="TOC2"/>
        <w:rPr>
          <w:rFonts w:ascii="Calibri" w:eastAsia="宋体" w:hAnsi="Calibri" w:cs="Times New Roman"/>
          <w:sz w:val="21"/>
          <w:szCs w:val="22"/>
        </w:rPr>
      </w:pPr>
      <w:hyperlink w:anchor="_Toc467222787" w:history="1">
        <w:r w:rsidRPr="009C1B10">
          <w:rPr>
            <w:rStyle w:val="Hyperlink"/>
            <w:rFonts w:ascii="仿宋" w:eastAsia="仿宋" w:hint="eastAsia"/>
            <w:bCs/>
          </w:rPr>
          <w:t>（三）教材</w:t>
        </w:r>
        <w:r w:rsidRPr="009C1B10">
          <w:rPr>
            <w:rStyle w:val="Hyperlink"/>
            <w:rFonts w:ascii="仿宋" w:eastAsia="仿宋" w:hint="eastAsia"/>
          </w:rPr>
          <w:t>建设</w:t>
        </w:r>
        <w:r w:rsidRPr="009C1B10">
          <w:rPr>
            <w:rStyle w:val="Hyperlink"/>
            <w:rFonts w:ascii="仿宋" w:eastAsia="仿宋" w:hint="eastAsia"/>
            <w:bCs/>
          </w:rPr>
          <w:t>及选用情况</w:t>
        </w:r>
        <w:r>
          <w:rPr>
            <w:webHidden/>
          </w:rPr>
          <w:tab/>
        </w:r>
        <w:r>
          <w:rPr>
            <w:webHidden/>
          </w:rPr>
          <w:fldChar w:fldCharType="begin"/>
        </w:r>
        <w:r>
          <w:rPr>
            <w:webHidden/>
          </w:rPr>
          <w:instrText xml:space="preserve"> PAGEREF _Toc467222787 \h </w:instrText>
        </w:r>
        <w:r>
          <w:rPr>
            <w:webHidden/>
          </w:rPr>
        </w:r>
        <w:r>
          <w:rPr>
            <w:webHidden/>
          </w:rPr>
          <w:fldChar w:fldCharType="separate"/>
        </w:r>
        <w:r>
          <w:rPr>
            <w:webHidden/>
          </w:rPr>
          <w:t>23</w:t>
        </w:r>
        <w:r>
          <w:rPr>
            <w:webHidden/>
          </w:rPr>
          <w:fldChar w:fldCharType="end"/>
        </w:r>
      </w:hyperlink>
    </w:p>
    <w:p w:rsidR="00A6129E" w:rsidRDefault="00A6129E">
      <w:pPr>
        <w:pStyle w:val="TOC2"/>
        <w:rPr>
          <w:rFonts w:ascii="Calibri" w:eastAsia="宋体" w:hAnsi="Calibri" w:cs="Times New Roman"/>
          <w:sz w:val="21"/>
          <w:szCs w:val="22"/>
        </w:rPr>
      </w:pPr>
      <w:hyperlink w:anchor="_Toc467222788" w:history="1">
        <w:r w:rsidRPr="009C1B10">
          <w:rPr>
            <w:rStyle w:val="Hyperlink"/>
            <w:rFonts w:ascii="仿宋" w:eastAsia="仿宋" w:hint="eastAsia"/>
            <w:bCs/>
          </w:rPr>
          <w:t>（四）教学改革</w:t>
        </w:r>
        <w:r>
          <w:rPr>
            <w:webHidden/>
          </w:rPr>
          <w:tab/>
        </w:r>
        <w:r>
          <w:rPr>
            <w:webHidden/>
          </w:rPr>
          <w:fldChar w:fldCharType="begin"/>
        </w:r>
        <w:r>
          <w:rPr>
            <w:webHidden/>
          </w:rPr>
          <w:instrText xml:space="preserve"> PAGEREF _Toc467222788 \h </w:instrText>
        </w:r>
        <w:r>
          <w:rPr>
            <w:webHidden/>
          </w:rPr>
        </w:r>
        <w:r>
          <w:rPr>
            <w:webHidden/>
          </w:rPr>
          <w:fldChar w:fldCharType="separate"/>
        </w:r>
        <w:r>
          <w:rPr>
            <w:webHidden/>
          </w:rPr>
          <w:t>25</w:t>
        </w:r>
        <w:r>
          <w:rPr>
            <w:webHidden/>
          </w:rPr>
          <w:fldChar w:fldCharType="end"/>
        </w:r>
      </w:hyperlink>
    </w:p>
    <w:p w:rsidR="00A6129E" w:rsidRDefault="00A6129E">
      <w:pPr>
        <w:pStyle w:val="TOC2"/>
        <w:rPr>
          <w:rFonts w:ascii="Calibri" w:eastAsia="宋体" w:hAnsi="Calibri" w:cs="Times New Roman"/>
          <w:sz w:val="21"/>
          <w:szCs w:val="22"/>
        </w:rPr>
      </w:pPr>
      <w:hyperlink w:anchor="_Toc467222789" w:history="1">
        <w:r w:rsidRPr="009C1B10">
          <w:rPr>
            <w:rStyle w:val="Hyperlink"/>
            <w:rFonts w:ascii="仿宋" w:eastAsia="仿宋" w:hint="eastAsia"/>
            <w:bCs/>
          </w:rPr>
          <w:t>（五）实践教学、毕业论文（设计）及创新创业教育</w:t>
        </w:r>
        <w:r>
          <w:rPr>
            <w:webHidden/>
          </w:rPr>
          <w:tab/>
        </w:r>
        <w:r>
          <w:rPr>
            <w:webHidden/>
          </w:rPr>
          <w:fldChar w:fldCharType="begin"/>
        </w:r>
        <w:r>
          <w:rPr>
            <w:webHidden/>
          </w:rPr>
          <w:instrText xml:space="preserve"> PAGEREF _Toc467222789 \h </w:instrText>
        </w:r>
        <w:r>
          <w:rPr>
            <w:webHidden/>
          </w:rPr>
        </w:r>
        <w:r>
          <w:rPr>
            <w:webHidden/>
          </w:rPr>
          <w:fldChar w:fldCharType="separate"/>
        </w:r>
        <w:r>
          <w:rPr>
            <w:webHidden/>
          </w:rPr>
          <w:t>28</w:t>
        </w:r>
        <w:r>
          <w:rPr>
            <w:webHidden/>
          </w:rPr>
          <w:fldChar w:fldCharType="end"/>
        </w:r>
      </w:hyperlink>
    </w:p>
    <w:p w:rsidR="00A6129E" w:rsidRDefault="00A6129E">
      <w:pPr>
        <w:pStyle w:val="TOC2"/>
        <w:rPr>
          <w:rFonts w:ascii="Calibri" w:eastAsia="宋体" w:hAnsi="Calibri" w:cs="Times New Roman"/>
          <w:sz w:val="21"/>
          <w:szCs w:val="22"/>
        </w:rPr>
      </w:pPr>
      <w:hyperlink w:anchor="_Toc467222790" w:history="1">
        <w:r w:rsidRPr="009C1B10">
          <w:rPr>
            <w:rStyle w:val="Hyperlink"/>
            <w:rFonts w:ascii="仿宋" w:eastAsia="仿宋" w:hint="eastAsia"/>
          </w:rPr>
          <w:t>五、质量保障体系</w:t>
        </w:r>
        <w:r>
          <w:rPr>
            <w:webHidden/>
          </w:rPr>
          <w:tab/>
        </w:r>
        <w:r>
          <w:rPr>
            <w:webHidden/>
          </w:rPr>
          <w:fldChar w:fldCharType="begin"/>
        </w:r>
        <w:r>
          <w:rPr>
            <w:webHidden/>
          </w:rPr>
          <w:instrText xml:space="preserve"> PAGEREF _Toc467222790 \h </w:instrText>
        </w:r>
        <w:r>
          <w:rPr>
            <w:webHidden/>
          </w:rPr>
        </w:r>
        <w:r>
          <w:rPr>
            <w:webHidden/>
          </w:rPr>
          <w:fldChar w:fldCharType="separate"/>
        </w:r>
        <w:r>
          <w:rPr>
            <w:webHidden/>
          </w:rPr>
          <w:t>32</w:t>
        </w:r>
        <w:r>
          <w:rPr>
            <w:webHidden/>
          </w:rPr>
          <w:fldChar w:fldCharType="end"/>
        </w:r>
      </w:hyperlink>
    </w:p>
    <w:p w:rsidR="00A6129E" w:rsidRDefault="00A6129E">
      <w:pPr>
        <w:pStyle w:val="TOC2"/>
        <w:rPr>
          <w:rFonts w:ascii="Calibri" w:eastAsia="宋体" w:hAnsi="Calibri" w:cs="Times New Roman"/>
          <w:sz w:val="21"/>
          <w:szCs w:val="22"/>
        </w:rPr>
      </w:pPr>
      <w:hyperlink w:anchor="_Toc467222791" w:history="1">
        <w:r w:rsidRPr="009C1B10">
          <w:rPr>
            <w:rStyle w:val="Hyperlink"/>
            <w:rFonts w:ascii="仿宋" w:eastAsia="仿宋" w:hint="eastAsia"/>
            <w:bCs/>
          </w:rPr>
          <w:t>（一）学校人才培养中心地位落实情况</w:t>
        </w:r>
        <w:r>
          <w:rPr>
            <w:webHidden/>
          </w:rPr>
          <w:tab/>
        </w:r>
        <w:r>
          <w:rPr>
            <w:webHidden/>
          </w:rPr>
          <w:fldChar w:fldCharType="begin"/>
        </w:r>
        <w:r>
          <w:rPr>
            <w:webHidden/>
          </w:rPr>
          <w:instrText xml:space="preserve"> PAGEREF _Toc467222791 \h </w:instrText>
        </w:r>
        <w:r>
          <w:rPr>
            <w:webHidden/>
          </w:rPr>
        </w:r>
        <w:r>
          <w:rPr>
            <w:webHidden/>
          </w:rPr>
          <w:fldChar w:fldCharType="separate"/>
        </w:r>
        <w:r>
          <w:rPr>
            <w:webHidden/>
          </w:rPr>
          <w:t>32</w:t>
        </w:r>
        <w:r>
          <w:rPr>
            <w:webHidden/>
          </w:rPr>
          <w:fldChar w:fldCharType="end"/>
        </w:r>
      </w:hyperlink>
    </w:p>
    <w:p w:rsidR="00A6129E" w:rsidRDefault="00A6129E">
      <w:pPr>
        <w:pStyle w:val="TOC2"/>
        <w:rPr>
          <w:rFonts w:ascii="Calibri" w:eastAsia="宋体" w:hAnsi="Calibri" w:cs="Times New Roman"/>
          <w:sz w:val="21"/>
          <w:szCs w:val="22"/>
        </w:rPr>
      </w:pPr>
      <w:hyperlink w:anchor="_Toc467222792" w:history="1">
        <w:r w:rsidRPr="009C1B10">
          <w:rPr>
            <w:rStyle w:val="Hyperlink"/>
            <w:rFonts w:ascii="仿宋" w:eastAsia="仿宋" w:hint="eastAsia"/>
          </w:rPr>
          <w:t>（二）教学质量保障体系建设</w:t>
        </w:r>
        <w:r>
          <w:rPr>
            <w:webHidden/>
          </w:rPr>
          <w:tab/>
        </w:r>
        <w:r>
          <w:rPr>
            <w:webHidden/>
          </w:rPr>
          <w:fldChar w:fldCharType="begin"/>
        </w:r>
        <w:r>
          <w:rPr>
            <w:webHidden/>
          </w:rPr>
          <w:instrText xml:space="preserve"> PAGEREF _Toc467222792 \h </w:instrText>
        </w:r>
        <w:r>
          <w:rPr>
            <w:webHidden/>
          </w:rPr>
        </w:r>
        <w:r>
          <w:rPr>
            <w:webHidden/>
          </w:rPr>
          <w:fldChar w:fldCharType="separate"/>
        </w:r>
        <w:r>
          <w:rPr>
            <w:webHidden/>
          </w:rPr>
          <w:t>33</w:t>
        </w:r>
        <w:r>
          <w:rPr>
            <w:webHidden/>
          </w:rPr>
          <w:fldChar w:fldCharType="end"/>
        </w:r>
      </w:hyperlink>
    </w:p>
    <w:p w:rsidR="00A6129E" w:rsidRDefault="00A6129E">
      <w:pPr>
        <w:pStyle w:val="TOC2"/>
        <w:rPr>
          <w:rFonts w:ascii="Calibri" w:eastAsia="宋体" w:hAnsi="Calibri" w:cs="Times New Roman"/>
          <w:sz w:val="21"/>
          <w:szCs w:val="22"/>
        </w:rPr>
      </w:pPr>
      <w:hyperlink w:anchor="_Toc467222793" w:history="1">
        <w:r w:rsidRPr="009C1B10">
          <w:rPr>
            <w:rStyle w:val="Hyperlink"/>
            <w:rFonts w:ascii="仿宋" w:eastAsia="仿宋" w:hint="eastAsia"/>
          </w:rPr>
          <w:t>（三）日常监控及运行情况</w:t>
        </w:r>
        <w:r>
          <w:rPr>
            <w:webHidden/>
          </w:rPr>
          <w:tab/>
        </w:r>
        <w:r>
          <w:rPr>
            <w:webHidden/>
          </w:rPr>
          <w:fldChar w:fldCharType="begin"/>
        </w:r>
        <w:r>
          <w:rPr>
            <w:webHidden/>
          </w:rPr>
          <w:instrText xml:space="preserve"> PAGEREF _Toc467222793 \h </w:instrText>
        </w:r>
        <w:r>
          <w:rPr>
            <w:webHidden/>
          </w:rPr>
        </w:r>
        <w:r>
          <w:rPr>
            <w:webHidden/>
          </w:rPr>
          <w:fldChar w:fldCharType="separate"/>
        </w:r>
        <w:r>
          <w:rPr>
            <w:webHidden/>
          </w:rPr>
          <w:t>34</w:t>
        </w:r>
        <w:r>
          <w:rPr>
            <w:webHidden/>
          </w:rPr>
          <w:fldChar w:fldCharType="end"/>
        </w:r>
      </w:hyperlink>
    </w:p>
    <w:p w:rsidR="00A6129E" w:rsidRDefault="00A6129E">
      <w:pPr>
        <w:pStyle w:val="TOC2"/>
        <w:rPr>
          <w:rFonts w:ascii="Calibri" w:eastAsia="宋体" w:hAnsi="Calibri" w:cs="Times New Roman"/>
          <w:sz w:val="21"/>
          <w:szCs w:val="22"/>
        </w:rPr>
      </w:pPr>
      <w:hyperlink w:anchor="_Toc467222794" w:history="1">
        <w:r w:rsidRPr="009C1B10">
          <w:rPr>
            <w:rStyle w:val="Hyperlink"/>
            <w:rFonts w:ascii="仿宋" w:eastAsia="仿宋" w:hint="eastAsia"/>
            <w:bCs/>
            <w:shd w:val="clear" w:color="auto" w:fill="FFFFFF"/>
          </w:rPr>
          <w:t>（四）教学评估工作</w:t>
        </w:r>
        <w:r>
          <w:rPr>
            <w:webHidden/>
          </w:rPr>
          <w:tab/>
        </w:r>
        <w:r>
          <w:rPr>
            <w:webHidden/>
          </w:rPr>
          <w:fldChar w:fldCharType="begin"/>
        </w:r>
        <w:r>
          <w:rPr>
            <w:webHidden/>
          </w:rPr>
          <w:instrText xml:space="preserve"> PAGEREF _Toc467222794 \h </w:instrText>
        </w:r>
        <w:r>
          <w:rPr>
            <w:webHidden/>
          </w:rPr>
        </w:r>
        <w:r>
          <w:rPr>
            <w:webHidden/>
          </w:rPr>
          <w:fldChar w:fldCharType="separate"/>
        </w:r>
        <w:r>
          <w:rPr>
            <w:webHidden/>
          </w:rPr>
          <w:t>35</w:t>
        </w:r>
        <w:r>
          <w:rPr>
            <w:webHidden/>
          </w:rPr>
          <w:fldChar w:fldCharType="end"/>
        </w:r>
      </w:hyperlink>
    </w:p>
    <w:p w:rsidR="00A6129E" w:rsidRDefault="00A6129E">
      <w:pPr>
        <w:pStyle w:val="TOC2"/>
        <w:rPr>
          <w:rFonts w:ascii="Calibri" w:eastAsia="宋体" w:hAnsi="Calibri" w:cs="Times New Roman"/>
          <w:sz w:val="21"/>
          <w:szCs w:val="22"/>
        </w:rPr>
      </w:pPr>
      <w:hyperlink w:anchor="_Toc467222795" w:history="1">
        <w:r w:rsidRPr="009C1B10">
          <w:rPr>
            <w:rStyle w:val="Hyperlink"/>
            <w:rFonts w:ascii="仿宋" w:eastAsia="仿宋" w:hint="eastAsia"/>
          </w:rPr>
          <w:t>六、学生学习效果</w:t>
        </w:r>
        <w:r>
          <w:rPr>
            <w:webHidden/>
          </w:rPr>
          <w:tab/>
        </w:r>
        <w:r>
          <w:rPr>
            <w:webHidden/>
          </w:rPr>
          <w:fldChar w:fldCharType="begin"/>
        </w:r>
        <w:r>
          <w:rPr>
            <w:webHidden/>
          </w:rPr>
          <w:instrText xml:space="preserve"> PAGEREF _Toc467222795 \h </w:instrText>
        </w:r>
        <w:r>
          <w:rPr>
            <w:webHidden/>
          </w:rPr>
        </w:r>
        <w:r>
          <w:rPr>
            <w:webHidden/>
          </w:rPr>
          <w:fldChar w:fldCharType="separate"/>
        </w:r>
        <w:r>
          <w:rPr>
            <w:webHidden/>
          </w:rPr>
          <w:t>36</w:t>
        </w:r>
        <w:r>
          <w:rPr>
            <w:webHidden/>
          </w:rPr>
          <w:fldChar w:fldCharType="end"/>
        </w:r>
      </w:hyperlink>
    </w:p>
    <w:p w:rsidR="00A6129E" w:rsidRDefault="00A6129E">
      <w:pPr>
        <w:pStyle w:val="TOC2"/>
        <w:rPr>
          <w:rFonts w:ascii="Calibri" w:eastAsia="宋体" w:hAnsi="Calibri" w:cs="Times New Roman"/>
          <w:sz w:val="21"/>
          <w:szCs w:val="22"/>
        </w:rPr>
      </w:pPr>
      <w:hyperlink w:anchor="_Toc467222796" w:history="1">
        <w:r w:rsidRPr="009C1B10">
          <w:rPr>
            <w:rStyle w:val="Hyperlink"/>
            <w:rFonts w:ascii="仿宋" w:eastAsia="仿宋" w:hint="eastAsia"/>
            <w:bCs/>
          </w:rPr>
          <w:t>（一）学生学习满意度</w:t>
        </w:r>
        <w:r>
          <w:rPr>
            <w:webHidden/>
          </w:rPr>
          <w:tab/>
        </w:r>
        <w:r>
          <w:rPr>
            <w:webHidden/>
          </w:rPr>
          <w:fldChar w:fldCharType="begin"/>
        </w:r>
        <w:r>
          <w:rPr>
            <w:webHidden/>
          </w:rPr>
          <w:instrText xml:space="preserve"> PAGEREF _Toc467222796 \h </w:instrText>
        </w:r>
        <w:r>
          <w:rPr>
            <w:webHidden/>
          </w:rPr>
        </w:r>
        <w:r>
          <w:rPr>
            <w:webHidden/>
          </w:rPr>
          <w:fldChar w:fldCharType="separate"/>
        </w:r>
        <w:r>
          <w:rPr>
            <w:webHidden/>
          </w:rPr>
          <w:t>36</w:t>
        </w:r>
        <w:r>
          <w:rPr>
            <w:webHidden/>
          </w:rPr>
          <w:fldChar w:fldCharType="end"/>
        </w:r>
      </w:hyperlink>
    </w:p>
    <w:p w:rsidR="00A6129E" w:rsidRDefault="00A6129E">
      <w:pPr>
        <w:pStyle w:val="TOC2"/>
        <w:rPr>
          <w:rFonts w:ascii="Calibri" w:eastAsia="宋体" w:hAnsi="Calibri" w:cs="Times New Roman"/>
          <w:sz w:val="21"/>
          <w:szCs w:val="22"/>
        </w:rPr>
      </w:pPr>
      <w:hyperlink w:anchor="_Toc467222797" w:history="1">
        <w:r w:rsidRPr="009C1B10">
          <w:rPr>
            <w:rStyle w:val="Hyperlink"/>
            <w:rFonts w:ascii="仿宋" w:eastAsia="仿宋" w:hint="eastAsia"/>
            <w:bCs/>
          </w:rPr>
          <w:t>（二）应届本科生毕业学位授予及就业深造情况</w:t>
        </w:r>
        <w:r>
          <w:rPr>
            <w:webHidden/>
          </w:rPr>
          <w:tab/>
        </w:r>
        <w:r>
          <w:rPr>
            <w:webHidden/>
          </w:rPr>
          <w:fldChar w:fldCharType="begin"/>
        </w:r>
        <w:r>
          <w:rPr>
            <w:webHidden/>
          </w:rPr>
          <w:instrText xml:space="preserve"> PAGEREF _Toc467222797 \h </w:instrText>
        </w:r>
        <w:r>
          <w:rPr>
            <w:webHidden/>
          </w:rPr>
        </w:r>
        <w:r>
          <w:rPr>
            <w:webHidden/>
          </w:rPr>
          <w:fldChar w:fldCharType="separate"/>
        </w:r>
        <w:r>
          <w:rPr>
            <w:webHidden/>
          </w:rPr>
          <w:t>37</w:t>
        </w:r>
        <w:r>
          <w:rPr>
            <w:webHidden/>
          </w:rPr>
          <w:fldChar w:fldCharType="end"/>
        </w:r>
      </w:hyperlink>
    </w:p>
    <w:p w:rsidR="00A6129E" w:rsidRDefault="00A6129E">
      <w:pPr>
        <w:pStyle w:val="TOC2"/>
        <w:rPr>
          <w:rFonts w:ascii="Calibri" w:eastAsia="宋体" w:hAnsi="Calibri" w:cs="Times New Roman"/>
          <w:sz w:val="21"/>
          <w:szCs w:val="22"/>
        </w:rPr>
      </w:pPr>
      <w:hyperlink w:anchor="_Toc467222798" w:history="1">
        <w:r w:rsidRPr="009C1B10">
          <w:rPr>
            <w:rStyle w:val="Hyperlink"/>
            <w:rFonts w:ascii="仿宋" w:eastAsia="仿宋" w:hint="eastAsia"/>
            <w:bCs/>
          </w:rPr>
          <w:t>（三）社会用人单位对毕业生评价</w:t>
        </w:r>
        <w:r>
          <w:rPr>
            <w:webHidden/>
          </w:rPr>
          <w:tab/>
        </w:r>
        <w:r>
          <w:rPr>
            <w:webHidden/>
          </w:rPr>
          <w:fldChar w:fldCharType="begin"/>
        </w:r>
        <w:r>
          <w:rPr>
            <w:webHidden/>
          </w:rPr>
          <w:instrText xml:space="preserve"> PAGEREF _Toc467222798 \h </w:instrText>
        </w:r>
        <w:r>
          <w:rPr>
            <w:webHidden/>
          </w:rPr>
        </w:r>
        <w:r>
          <w:rPr>
            <w:webHidden/>
          </w:rPr>
          <w:fldChar w:fldCharType="separate"/>
        </w:r>
        <w:r>
          <w:rPr>
            <w:webHidden/>
          </w:rPr>
          <w:t>39</w:t>
        </w:r>
        <w:r>
          <w:rPr>
            <w:webHidden/>
          </w:rPr>
          <w:fldChar w:fldCharType="end"/>
        </w:r>
      </w:hyperlink>
    </w:p>
    <w:p w:rsidR="00A6129E" w:rsidRDefault="00A6129E">
      <w:pPr>
        <w:pStyle w:val="TOC2"/>
        <w:rPr>
          <w:rFonts w:ascii="Calibri" w:eastAsia="宋体" w:hAnsi="Calibri" w:cs="Times New Roman"/>
          <w:sz w:val="21"/>
          <w:szCs w:val="22"/>
        </w:rPr>
      </w:pPr>
      <w:hyperlink w:anchor="_Toc467222799" w:history="1">
        <w:r w:rsidRPr="009C1B10">
          <w:rPr>
            <w:rStyle w:val="Hyperlink"/>
            <w:rFonts w:hint="eastAsia"/>
          </w:rPr>
          <w:t>（四）毕业生成就（优秀毕业生事例）</w:t>
        </w:r>
        <w:r>
          <w:rPr>
            <w:webHidden/>
          </w:rPr>
          <w:tab/>
        </w:r>
        <w:r>
          <w:rPr>
            <w:webHidden/>
          </w:rPr>
          <w:fldChar w:fldCharType="begin"/>
        </w:r>
        <w:r>
          <w:rPr>
            <w:webHidden/>
          </w:rPr>
          <w:instrText xml:space="preserve"> PAGEREF _Toc467222799 \h </w:instrText>
        </w:r>
        <w:r>
          <w:rPr>
            <w:webHidden/>
          </w:rPr>
        </w:r>
        <w:r>
          <w:rPr>
            <w:webHidden/>
          </w:rPr>
          <w:fldChar w:fldCharType="separate"/>
        </w:r>
        <w:r>
          <w:rPr>
            <w:webHidden/>
          </w:rPr>
          <w:t>40</w:t>
        </w:r>
        <w:r>
          <w:rPr>
            <w:webHidden/>
          </w:rPr>
          <w:fldChar w:fldCharType="end"/>
        </w:r>
      </w:hyperlink>
    </w:p>
    <w:p w:rsidR="00A6129E" w:rsidRDefault="00A6129E">
      <w:pPr>
        <w:pStyle w:val="TOC2"/>
        <w:rPr>
          <w:rFonts w:ascii="Calibri" w:eastAsia="宋体" w:hAnsi="Calibri" w:cs="Times New Roman"/>
          <w:sz w:val="21"/>
          <w:szCs w:val="22"/>
        </w:rPr>
      </w:pPr>
      <w:hyperlink w:anchor="_Toc467222800" w:history="1">
        <w:r w:rsidRPr="009C1B10">
          <w:rPr>
            <w:rStyle w:val="Hyperlink"/>
            <w:rFonts w:ascii="仿宋" w:eastAsia="仿宋" w:hint="eastAsia"/>
            <w:bCs/>
          </w:rPr>
          <w:t>（二）推进国际化协同育人</w:t>
        </w:r>
        <w:r>
          <w:rPr>
            <w:webHidden/>
          </w:rPr>
          <w:tab/>
        </w:r>
        <w:r>
          <w:rPr>
            <w:webHidden/>
          </w:rPr>
          <w:fldChar w:fldCharType="begin"/>
        </w:r>
        <w:r>
          <w:rPr>
            <w:webHidden/>
          </w:rPr>
          <w:instrText xml:space="preserve"> PAGEREF _Toc467222800 \h </w:instrText>
        </w:r>
        <w:r>
          <w:rPr>
            <w:webHidden/>
          </w:rPr>
        </w:r>
        <w:r>
          <w:rPr>
            <w:webHidden/>
          </w:rPr>
          <w:fldChar w:fldCharType="separate"/>
        </w:r>
        <w:r>
          <w:rPr>
            <w:webHidden/>
          </w:rPr>
          <w:t>43</w:t>
        </w:r>
        <w:r>
          <w:rPr>
            <w:webHidden/>
          </w:rPr>
          <w:fldChar w:fldCharType="end"/>
        </w:r>
      </w:hyperlink>
    </w:p>
    <w:p w:rsidR="00A6129E" w:rsidRDefault="00A6129E">
      <w:pPr>
        <w:pStyle w:val="TOC2"/>
        <w:rPr>
          <w:rFonts w:ascii="Calibri" w:eastAsia="宋体" w:hAnsi="Calibri" w:cs="Times New Roman"/>
          <w:sz w:val="21"/>
          <w:szCs w:val="22"/>
        </w:rPr>
      </w:pPr>
      <w:hyperlink w:anchor="_Toc467222801" w:history="1">
        <w:r w:rsidRPr="009C1B10">
          <w:rPr>
            <w:rStyle w:val="Hyperlink"/>
            <w:rFonts w:ascii="仿宋" w:eastAsia="仿宋" w:hint="eastAsia"/>
          </w:rPr>
          <w:t>八、存在的主要问题及对策</w:t>
        </w:r>
        <w:r>
          <w:rPr>
            <w:webHidden/>
          </w:rPr>
          <w:tab/>
        </w:r>
        <w:r>
          <w:rPr>
            <w:webHidden/>
          </w:rPr>
          <w:fldChar w:fldCharType="begin"/>
        </w:r>
        <w:r>
          <w:rPr>
            <w:webHidden/>
          </w:rPr>
          <w:instrText xml:space="preserve"> PAGEREF _Toc467222801 \h </w:instrText>
        </w:r>
        <w:r>
          <w:rPr>
            <w:webHidden/>
          </w:rPr>
        </w:r>
        <w:r>
          <w:rPr>
            <w:webHidden/>
          </w:rPr>
          <w:fldChar w:fldCharType="separate"/>
        </w:r>
        <w:r>
          <w:rPr>
            <w:webHidden/>
          </w:rPr>
          <w:t>45</w:t>
        </w:r>
        <w:r>
          <w:rPr>
            <w:webHidden/>
          </w:rPr>
          <w:fldChar w:fldCharType="end"/>
        </w:r>
      </w:hyperlink>
    </w:p>
    <w:p w:rsidR="00A6129E" w:rsidRDefault="00A6129E">
      <w:pPr>
        <w:pStyle w:val="TOC2"/>
        <w:rPr>
          <w:rFonts w:ascii="Calibri" w:eastAsia="宋体" w:hAnsi="Calibri" w:cs="Times New Roman"/>
          <w:sz w:val="21"/>
          <w:szCs w:val="22"/>
        </w:rPr>
      </w:pPr>
      <w:hyperlink w:anchor="_Toc467222802" w:history="1">
        <w:r w:rsidRPr="009C1B10">
          <w:rPr>
            <w:rStyle w:val="Hyperlink"/>
            <w:rFonts w:ascii="仿宋" w:eastAsia="仿宋" w:hint="eastAsia"/>
            <w:bCs/>
          </w:rPr>
          <w:t>（一）推进人才培养协同机制创新改革</w:t>
        </w:r>
        <w:r>
          <w:rPr>
            <w:webHidden/>
          </w:rPr>
          <w:tab/>
        </w:r>
        <w:r>
          <w:rPr>
            <w:webHidden/>
          </w:rPr>
          <w:fldChar w:fldCharType="begin"/>
        </w:r>
        <w:r>
          <w:rPr>
            <w:webHidden/>
          </w:rPr>
          <w:instrText xml:space="preserve"> PAGEREF _Toc467222802 \h </w:instrText>
        </w:r>
        <w:r>
          <w:rPr>
            <w:webHidden/>
          </w:rPr>
        </w:r>
        <w:r>
          <w:rPr>
            <w:webHidden/>
          </w:rPr>
          <w:fldChar w:fldCharType="separate"/>
        </w:r>
        <w:r>
          <w:rPr>
            <w:webHidden/>
          </w:rPr>
          <w:t>45</w:t>
        </w:r>
        <w:r>
          <w:rPr>
            <w:webHidden/>
          </w:rPr>
          <w:fldChar w:fldCharType="end"/>
        </w:r>
      </w:hyperlink>
    </w:p>
    <w:p w:rsidR="00A6129E" w:rsidRDefault="00A6129E">
      <w:pPr>
        <w:pStyle w:val="TOC2"/>
        <w:rPr>
          <w:rFonts w:ascii="Calibri" w:eastAsia="宋体" w:hAnsi="Calibri" w:cs="Times New Roman"/>
          <w:sz w:val="21"/>
          <w:szCs w:val="22"/>
        </w:rPr>
      </w:pPr>
      <w:hyperlink w:anchor="_Toc467222803" w:history="1">
        <w:r w:rsidRPr="009C1B10">
          <w:rPr>
            <w:rStyle w:val="Hyperlink"/>
            <w:rFonts w:ascii="仿宋" w:eastAsia="仿宋" w:hint="eastAsia"/>
            <w:bCs/>
          </w:rPr>
          <w:t>（二）进一步优化学科专业结构</w:t>
        </w:r>
        <w:r>
          <w:rPr>
            <w:webHidden/>
          </w:rPr>
          <w:tab/>
        </w:r>
        <w:r>
          <w:rPr>
            <w:webHidden/>
          </w:rPr>
          <w:fldChar w:fldCharType="begin"/>
        </w:r>
        <w:r>
          <w:rPr>
            <w:webHidden/>
          </w:rPr>
          <w:instrText xml:space="preserve"> PAGEREF _Toc467222803 \h </w:instrText>
        </w:r>
        <w:r>
          <w:rPr>
            <w:webHidden/>
          </w:rPr>
        </w:r>
        <w:r>
          <w:rPr>
            <w:webHidden/>
          </w:rPr>
          <w:fldChar w:fldCharType="separate"/>
        </w:r>
        <w:r>
          <w:rPr>
            <w:webHidden/>
          </w:rPr>
          <w:t>45</w:t>
        </w:r>
        <w:r>
          <w:rPr>
            <w:webHidden/>
          </w:rPr>
          <w:fldChar w:fldCharType="end"/>
        </w:r>
      </w:hyperlink>
    </w:p>
    <w:p w:rsidR="00A6129E" w:rsidRDefault="00A6129E">
      <w:pPr>
        <w:pStyle w:val="TOC2"/>
        <w:rPr>
          <w:rFonts w:ascii="Calibri" w:eastAsia="宋体" w:hAnsi="Calibri" w:cs="Times New Roman"/>
          <w:sz w:val="21"/>
          <w:szCs w:val="22"/>
        </w:rPr>
      </w:pPr>
      <w:hyperlink w:anchor="_Toc467222804" w:history="1">
        <w:r w:rsidRPr="009C1B10">
          <w:rPr>
            <w:rStyle w:val="Hyperlink"/>
            <w:rFonts w:ascii="仿宋" w:eastAsia="仿宋" w:hint="eastAsia"/>
            <w:bCs/>
          </w:rPr>
          <w:t>（三）加强师资队伍等办学条件建设</w:t>
        </w:r>
        <w:r>
          <w:rPr>
            <w:webHidden/>
          </w:rPr>
          <w:tab/>
        </w:r>
        <w:r>
          <w:rPr>
            <w:webHidden/>
          </w:rPr>
          <w:fldChar w:fldCharType="begin"/>
        </w:r>
        <w:r>
          <w:rPr>
            <w:webHidden/>
          </w:rPr>
          <w:instrText xml:space="preserve"> PAGEREF _Toc467222804 \h </w:instrText>
        </w:r>
        <w:r>
          <w:rPr>
            <w:webHidden/>
          </w:rPr>
        </w:r>
        <w:r>
          <w:rPr>
            <w:webHidden/>
          </w:rPr>
          <w:fldChar w:fldCharType="separate"/>
        </w:r>
        <w:r>
          <w:rPr>
            <w:webHidden/>
          </w:rPr>
          <w:t>46</w:t>
        </w:r>
        <w:r>
          <w:rPr>
            <w:webHidden/>
          </w:rPr>
          <w:fldChar w:fldCharType="end"/>
        </w:r>
      </w:hyperlink>
    </w:p>
    <w:p w:rsidR="00A6129E" w:rsidRDefault="00A6129E">
      <w:pPr>
        <w:pStyle w:val="TOC2"/>
        <w:rPr>
          <w:rFonts w:ascii="Calibri" w:eastAsia="宋体" w:hAnsi="Calibri" w:cs="Times New Roman"/>
          <w:sz w:val="21"/>
          <w:szCs w:val="22"/>
        </w:rPr>
      </w:pPr>
      <w:hyperlink w:anchor="_Toc467222805" w:history="1">
        <w:r w:rsidRPr="009C1B10">
          <w:rPr>
            <w:rStyle w:val="Hyperlink"/>
            <w:rFonts w:ascii="仿宋" w:eastAsia="仿宋" w:hint="eastAsia"/>
            <w:bCs/>
          </w:rPr>
          <w:t>（四）提升科研与创新能力</w:t>
        </w:r>
        <w:r>
          <w:rPr>
            <w:webHidden/>
          </w:rPr>
          <w:tab/>
        </w:r>
        <w:r>
          <w:rPr>
            <w:webHidden/>
          </w:rPr>
          <w:fldChar w:fldCharType="begin"/>
        </w:r>
        <w:r>
          <w:rPr>
            <w:webHidden/>
          </w:rPr>
          <w:instrText xml:space="preserve"> PAGEREF _Toc467222805 \h </w:instrText>
        </w:r>
        <w:r>
          <w:rPr>
            <w:webHidden/>
          </w:rPr>
        </w:r>
        <w:r>
          <w:rPr>
            <w:webHidden/>
          </w:rPr>
          <w:fldChar w:fldCharType="separate"/>
        </w:r>
        <w:r>
          <w:rPr>
            <w:webHidden/>
          </w:rPr>
          <w:t>47</w:t>
        </w:r>
        <w:r>
          <w:rPr>
            <w:webHidden/>
          </w:rPr>
          <w:fldChar w:fldCharType="end"/>
        </w:r>
      </w:hyperlink>
    </w:p>
    <w:p w:rsidR="00A6129E" w:rsidRPr="007D62A5" w:rsidRDefault="00A6129E" w:rsidP="000D7FEB">
      <w:pPr>
        <w:spacing w:line="360" w:lineRule="auto"/>
        <w:rPr>
          <w:rFonts w:ascii="仿宋" w:eastAsia="仿宋" w:hAnsi="仿宋"/>
        </w:rPr>
      </w:pPr>
      <w:r w:rsidRPr="007D62A5">
        <w:rPr>
          <w:rFonts w:ascii="仿宋" w:eastAsia="仿宋"/>
          <w:szCs w:val="28"/>
        </w:rPr>
        <w:fldChar w:fldCharType="end"/>
      </w:r>
    </w:p>
    <w:p w:rsidR="00A6129E" w:rsidRPr="007D62A5" w:rsidRDefault="00A6129E" w:rsidP="000D7FEB">
      <w:pPr>
        <w:spacing w:line="360" w:lineRule="auto"/>
        <w:rPr>
          <w:rFonts w:ascii="仿宋" w:eastAsia="仿宋" w:hAnsi="仿宋"/>
        </w:rPr>
        <w:sectPr w:rsidR="00A6129E" w:rsidRPr="007D62A5" w:rsidSect="00806841">
          <w:headerReference w:type="default" r:id="rId8"/>
          <w:footerReference w:type="default" r:id="rId9"/>
          <w:pgSz w:w="11906" w:h="16838"/>
          <w:pgMar w:top="1440" w:right="1797" w:bottom="1440" w:left="1797" w:header="851" w:footer="992" w:gutter="0"/>
          <w:pgNumType w:start="0"/>
          <w:cols w:space="425"/>
          <w:docGrid w:type="lines" w:linePitch="312"/>
        </w:sectPr>
      </w:pPr>
    </w:p>
    <w:p w:rsidR="00A6129E" w:rsidRPr="007D62A5" w:rsidRDefault="00A6129E" w:rsidP="000D7FEB">
      <w:pPr>
        <w:spacing w:line="360" w:lineRule="auto"/>
        <w:jc w:val="center"/>
        <w:rPr>
          <w:rFonts w:ascii="仿宋" w:eastAsia="仿宋" w:hAnsi="仿宋"/>
          <w:b/>
          <w:sz w:val="52"/>
          <w:szCs w:val="52"/>
        </w:rPr>
      </w:pPr>
      <w:r w:rsidRPr="007D62A5">
        <w:rPr>
          <w:rFonts w:ascii="仿宋" w:eastAsia="仿宋" w:hAnsi="仿宋" w:hint="eastAsia"/>
          <w:b/>
          <w:sz w:val="52"/>
          <w:szCs w:val="52"/>
        </w:rPr>
        <w:t>北京师范大学珠海分校</w:t>
      </w:r>
    </w:p>
    <w:p w:rsidR="00A6129E" w:rsidRPr="007D62A5" w:rsidRDefault="00A6129E" w:rsidP="000D7FEB">
      <w:pPr>
        <w:spacing w:line="360" w:lineRule="auto"/>
        <w:jc w:val="center"/>
        <w:rPr>
          <w:rFonts w:ascii="仿宋" w:eastAsia="仿宋" w:hAnsi="仿宋"/>
          <w:b/>
          <w:sz w:val="48"/>
          <w:szCs w:val="48"/>
        </w:rPr>
      </w:pPr>
      <w:r w:rsidRPr="007D62A5">
        <w:rPr>
          <w:rFonts w:ascii="仿宋" w:eastAsia="仿宋" w:hAnsi="仿宋"/>
          <w:b/>
          <w:sz w:val="48"/>
          <w:szCs w:val="48"/>
        </w:rPr>
        <w:t>201</w:t>
      </w:r>
      <w:r>
        <w:rPr>
          <w:rFonts w:ascii="仿宋" w:eastAsia="仿宋" w:hAnsi="仿宋"/>
          <w:b/>
          <w:sz w:val="48"/>
          <w:szCs w:val="48"/>
        </w:rPr>
        <w:t>6</w:t>
      </w:r>
      <w:r w:rsidRPr="007D62A5">
        <w:rPr>
          <w:rFonts w:ascii="仿宋" w:eastAsia="仿宋" w:hAnsi="仿宋" w:hint="eastAsia"/>
          <w:b/>
          <w:sz w:val="48"/>
          <w:szCs w:val="48"/>
        </w:rPr>
        <w:t>年本科教学质量报告</w:t>
      </w:r>
    </w:p>
    <w:p w:rsidR="00A6129E" w:rsidRPr="007D62A5" w:rsidRDefault="00A6129E" w:rsidP="000D7FEB">
      <w:pPr>
        <w:spacing w:line="360" w:lineRule="auto"/>
        <w:jc w:val="center"/>
        <w:rPr>
          <w:rFonts w:ascii="仿宋" w:eastAsia="仿宋" w:hAnsi="仿宋"/>
          <w:b/>
          <w:sz w:val="48"/>
          <w:szCs w:val="48"/>
        </w:rPr>
      </w:pPr>
    </w:p>
    <w:p w:rsidR="00A6129E" w:rsidRPr="007D62A5" w:rsidRDefault="00A6129E" w:rsidP="001D51E3">
      <w:pPr>
        <w:pStyle w:val="Heading2"/>
        <w:spacing w:beforeLines="50" w:line="360" w:lineRule="auto"/>
        <w:ind w:leftChars="128" w:left="269" w:firstLineChars="84" w:firstLine="270"/>
        <w:rPr>
          <w:rFonts w:ascii="仿宋" w:eastAsia="仿宋" w:hAnsi="仿宋"/>
          <w:szCs w:val="30"/>
        </w:rPr>
      </w:pPr>
      <w:bookmarkStart w:id="0" w:name="_Toc352051887"/>
      <w:bookmarkStart w:id="1" w:name="_Toc467222767"/>
      <w:r w:rsidRPr="007D62A5">
        <w:rPr>
          <w:rFonts w:ascii="仿宋" w:eastAsia="仿宋" w:hAnsi="仿宋" w:hint="eastAsia"/>
          <w:szCs w:val="30"/>
        </w:rPr>
        <w:t>一、学校基本概况</w:t>
      </w:r>
      <w:bookmarkEnd w:id="0"/>
      <w:bookmarkEnd w:id="1"/>
    </w:p>
    <w:p w:rsidR="00A6129E" w:rsidRPr="007D62A5" w:rsidRDefault="00A6129E" w:rsidP="001D51E3">
      <w:pPr>
        <w:spacing w:beforeLines="50" w:line="360" w:lineRule="auto"/>
        <w:ind w:firstLineChars="200" w:firstLine="560"/>
        <w:rPr>
          <w:rFonts w:ascii="仿宋" w:eastAsia="仿宋" w:hAnsi="仿宋"/>
          <w:sz w:val="28"/>
          <w:szCs w:val="28"/>
        </w:rPr>
      </w:pPr>
      <w:r w:rsidRPr="007D62A5">
        <w:rPr>
          <w:rFonts w:ascii="仿宋" w:eastAsia="仿宋" w:hAnsi="仿宋" w:hint="eastAsia"/>
          <w:sz w:val="28"/>
          <w:szCs w:val="28"/>
        </w:rPr>
        <w:t>北京师范大学珠海分校（原北京师范大学珠海教育园区）是经教育部批准（教发函〔</w:t>
      </w:r>
      <w:r w:rsidRPr="007D62A5">
        <w:rPr>
          <w:rFonts w:ascii="仿宋" w:eastAsia="仿宋" w:hAnsi="仿宋"/>
          <w:sz w:val="28"/>
          <w:szCs w:val="28"/>
        </w:rPr>
        <w:t>2002</w:t>
      </w:r>
      <w:r w:rsidRPr="007D62A5">
        <w:rPr>
          <w:rFonts w:ascii="仿宋" w:eastAsia="仿宋" w:hAnsi="仿宋" w:hint="eastAsia"/>
          <w:sz w:val="28"/>
          <w:szCs w:val="28"/>
        </w:rPr>
        <w:t>〕</w:t>
      </w:r>
      <w:r w:rsidRPr="007D62A5">
        <w:rPr>
          <w:rFonts w:ascii="仿宋" w:eastAsia="仿宋" w:hAnsi="仿宋"/>
          <w:sz w:val="28"/>
          <w:szCs w:val="28"/>
        </w:rPr>
        <w:t>47</w:t>
      </w:r>
      <w:r w:rsidRPr="007D62A5">
        <w:rPr>
          <w:rFonts w:ascii="仿宋" w:eastAsia="仿宋" w:hAnsi="仿宋" w:hint="eastAsia"/>
          <w:sz w:val="28"/>
          <w:szCs w:val="28"/>
        </w:rPr>
        <w:t>号、教发函〔</w:t>
      </w:r>
      <w:r w:rsidRPr="007D62A5">
        <w:rPr>
          <w:rFonts w:ascii="仿宋" w:eastAsia="仿宋" w:hAnsi="仿宋"/>
          <w:sz w:val="28"/>
          <w:szCs w:val="28"/>
        </w:rPr>
        <w:t>2003</w:t>
      </w:r>
      <w:r w:rsidRPr="007D62A5">
        <w:rPr>
          <w:rFonts w:ascii="仿宋" w:eastAsia="仿宋" w:hAnsi="仿宋" w:hint="eastAsia"/>
          <w:sz w:val="28"/>
          <w:szCs w:val="28"/>
        </w:rPr>
        <w:t>〕</w:t>
      </w:r>
      <w:r w:rsidRPr="007D62A5">
        <w:rPr>
          <w:rFonts w:ascii="仿宋" w:eastAsia="仿宋" w:hAnsi="仿宋"/>
          <w:sz w:val="28"/>
          <w:szCs w:val="28"/>
        </w:rPr>
        <w:t>231</w:t>
      </w:r>
      <w:r w:rsidRPr="007D62A5">
        <w:rPr>
          <w:rFonts w:ascii="仿宋" w:eastAsia="仿宋" w:hAnsi="仿宋" w:hint="eastAsia"/>
          <w:sz w:val="28"/>
          <w:szCs w:val="28"/>
        </w:rPr>
        <w:t>号）设立、由北京师范大学和珠海市人民政府合作举办，进行本科层次教育的一所新型全日制普通高等学校。</w:t>
      </w:r>
    </w:p>
    <w:p w:rsidR="00A6129E" w:rsidRPr="007D62A5" w:rsidRDefault="00A6129E" w:rsidP="001D51E3">
      <w:pPr>
        <w:pStyle w:val="Heading2"/>
        <w:spacing w:beforeLines="50" w:afterLines="50" w:line="360" w:lineRule="auto"/>
        <w:ind w:leftChars="128" w:left="269" w:firstLineChars="49" w:firstLine="157"/>
        <w:rPr>
          <w:rFonts w:ascii="仿宋" w:eastAsia="仿宋" w:hAnsi="仿宋"/>
        </w:rPr>
      </w:pPr>
      <w:bookmarkStart w:id="2" w:name="_Toc352051888"/>
      <w:bookmarkStart w:id="3" w:name="_Toc467222768"/>
      <w:r w:rsidRPr="007D62A5">
        <w:rPr>
          <w:rFonts w:ascii="仿宋" w:eastAsia="仿宋" w:hAnsi="仿宋" w:hint="eastAsia"/>
        </w:rPr>
        <w:t>（一）历史发展、办学定位与特色</w:t>
      </w:r>
      <w:bookmarkEnd w:id="2"/>
      <w:bookmarkEnd w:id="3"/>
    </w:p>
    <w:p w:rsidR="00A6129E" w:rsidRPr="00F36F5F" w:rsidRDefault="00A6129E" w:rsidP="001D51E3">
      <w:pPr>
        <w:spacing w:beforeLines="50" w:line="360" w:lineRule="auto"/>
        <w:ind w:firstLineChars="200" w:firstLine="562"/>
        <w:rPr>
          <w:rFonts w:ascii="仿宋" w:eastAsia="仿宋" w:hAnsi="仿宋"/>
          <w:sz w:val="28"/>
          <w:szCs w:val="28"/>
          <w:shd w:val="clear" w:color="auto" w:fill="FFFFFF"/>
        </w:rPr>
      </w:pPr>
      <w:r w:rsidRPr="007D62A5">
        <w:rPr>
          <w:rFonts w:ascii="仿宋" w:eastAsia="仿宋" w:hAnsi="仿宋"/>
          <w:b/>
          <w:sz w:val="28"/>
          <w:szCs w:val="28"/>
        </w:rPr>
        <w:t>1.</w:t>
      </w:r>
      <w:r w:rsidRPr="007D62A5">
        <w:rPr>
          <w:rFonts w:ascii="仿宋" w:eastAsia="仿宋" w:hAnsi="仿宋" w:hint="eastAsia"/>
          <w:b/>
          <w:sz w:val="28"/>
          <w:szCs w:val="28"/>
        </w:rPr>
        <w:t>学校的历史发展。</w:t>
      </w:r>
      <w:r w:rsidRPr="00F36F5F">
        <w:rPr>
          <w:rFonts w:ascii="仿宋" w:eastAsia="仿宋" w:hAnsi="仿宋"/>
          <w:sz w:val="28"/>
          <w:szCs w:val="28"/>
          <w:shd w:val="clear" w:color="auto" w:fill="FFFFFF"/>
        </w:rPr>
        <w:t>2000</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10</w:t>
      </w:r>
      <w:r w:rsidRPr="00F36F5F">
        <w:rPr>
          <w:rFonts w:ascii="仿宋" w:eastAsia="仿宋" w:hAnsi="仿宋" w:hint="eastAsia"/>
          <w:sz w:val="28"/>
          <w:szCs w:val="28"/>
          <w:shd w:val="clear" w:color="auto" w:fill="FFFFFF"/>
        </w:rPr>
        <w:t>月北京师范大学与珠海市人民政府签订了合作创建“北京师范大学珠海教育园区”的协议；</w:t>
      </w:r>
      <w:r w:rsidRPr="00F36F5F">
        <w:rPr>
          <w:rFonts w:ascii="仿宋" w:eastAsia="仿宋" w:hAnsi="仿宋"/>
          <w:sz w:val="28"/>
          <w:szCs w:val="28"/>
          <w:shd w:val="clear" w:color="auto" w:fill="FFFFFF"/>
        </w:rPr>
        <w:t>2002</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月教育部正式批复同意设立北京师范大学珠海教育园区，确定将北师大珠海教育园区建设成为我国综合性教育改革试验园区，同年</w:t>
      </w:r>
      <w:r w:rsidRPr="00F36F5F">
        <w:rPr>
          <w:rFonts w:ascii="仿宋" w:eastAsia="仿宋" w:hAnsi="仿宋"/>
          <w:sz w:val="28"/>
          <w:szCs w:val="28"/>
          <w:shd w:val="clear" w:color="auto" w:fill="FFFFFF"/>
        </w:rPr>
        <w:t>9</w:t>
      </w:r>
      <w:r w:rsidRPr="00F36F5F">
        <w:rPr>
          <w:rFonts w:ascii="仿宋" w:eastAsia="仿宋" w:hAnsi="仿宋" w:hint="eastAsia"/>
          <w:sz w:val="28"/>
          <w:szCs w:val="28"/>
          <w:shd w:val="clear" w:color="auto" w:fill="FFFFFF"/>
        </w:rPr>
        <w:t>月开始招生；</w:t>
      </w:r>
      <w:r w:rsidRPr="00F36F5F">
        <w:rPr>
          <w:rFonts w:ascii="仿宋" w:eastAsia="仿宋" w:hAnsi="仿宋"/>
          <w:sz w:val="28"/>
          <w:szCs w:val="28"/>
          <w:shd w:val="clear" w:color="auto" w:fill="FFFFFF"/>
        </w:rPr>
        <w:t>2003</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月更名为北京师范大学珠海分校，列入独立学院序列；</w:t>
      </w:r>
      <w:r w:rsidRPr="00F36F5F">
        <w:rPr>
          <w:rFonts w:ascii="仿宋" w:eastAsia="仿宋" w:hAnsi="仿宋"/>
          <w:sz w:val="28"/>
          <w:szCs w:val="28"/>
          <w:shd w:val="clear" w:color="auto" w:fill="FFFFFF"/>
        </w:rPr>
        <w:t>2008</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12</w:t>
      </w:r>
      <w:r w:rsidRPr="00F36F5F">
        <w:rPr>
          <w:rFonts w:ascii="仿宋" w:eastAsia="仿宋" w:hAnsi="仿宋" w:hint="eastAsia"/>
          <w:sz w:val="28"/>
          <w:szCs w:val="28"/>
          <w:shd w:val="clear" w:color="auto" w:fill="FFFFFF"/>
        </w:rPr>
        <w:t>月北京师范大学珠海研究院在分校成立；</w:t>
      </w:r>
      <w:r w:rsidRPr="00F36F5F">
        <w:rPr>
          <w:rFonts w:ascii="仿宋" w:eastAsia="仿宋" w:hAnsi="仿宋"/>
          <w:sz w:val="28"/>
          <w:szCs w:val="28"/>
          <w:shd w:val="clear" w:color="auto" w:fill="FFFFFF"/>
        </w:rPr>
        <w:t>2010</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12</w:t>
      </w:r>
      <w:r w:rsidRPr="00F36F5F">
        <w:rPr>
          <w:rFonts w:ascii="仿宋" w:eastAsia="仿宋" w:hAnsi="仿宋" w:hint="eastAsia"/>
          <w:sz w:val="28"/>
          <w:szCs w:val="28"/>
          <w:shd w:val="clear" w:color="auto" w:fill="FFFFFF"/>
        </w:rPr>
        <w:t>月北京师范大学研究生院珠海分院正式成立。</w:t>
      </w:r>
    </w:p>
    <w:p w:rsidR="00A6129E" w:rsidRPr="00F36F5F" w:rsidRDefault="00A6129E" w:rsidP="001D51E3">
      <w:pPr>
        <w:spacing w:beforeLines="50" w:line="360" w:lineRule="auto"/>
        <w:ind w:firstLineChars="200" w:firstLine="562"/>
        <w:rPr>
          <w:rFonts w:ascii="仿宋" w:eastAsia="仿宋" w:hAnsi="仿宋"/>
          <w:sz w:val="28"/>
          <w:szCs w:val="28"/>
          <w:shd w:val="clear" w:color="auto" w:fill="FFFFFF"/>
        </w:rPr>
      </w:pPr>
      <w:r w:rsidRPr="00F36F5F">
        <w:rPr>
          <w:rFonts w:ascii="仿宋" w:eastAsia="仿宋" w:hAnsi="仿宋"/>
          <w:b/>
          <w:sz w:val="28"/>
          <w:szCs w:val="28"/>
        </w:rPr>
        <w:t>2.</w:t>
      </w:r>
      <w:r w:rsidRPr="00F36F5F">
        <w:rPr>
          <w:rFonts w:ascii="仿宋" w:eastAsia="仿宋" w:hAnsi="仿宋" w:hint="eastAsia"/>
          <w:b/>
          <w:sz w:val="28"/>
          <w:szCs w:val="28"/>
        </w:rPr>
        <w:t>办学定位。</w:t>
      </w:r>
      <w:r w:rsidRPr="00F36F5F">
        <w:rPr>
          <w:rFonts w:ascii="仿宋" w:eastAsia="仿宋" w:hAnsi="仿宋" w:hint="eastAsia"/>
          <w:sz w:val="28"/>
          <w:szCs w:val="28"/>
          <w:shd w:val="clear" w:color="auto" w:fill="FFFFFF"/>
        </w:rPr>
        <w:t>北京师范大学珠海分校是经教育部批准，在广东省直接关心和支持下，由北京师范大学和珠海市人民政府合作举办的新型大学，是北京师范大学建设“综合性、有特色、研究型世界高水平知名大学”战略目标的组成部分。学校立足于“珠三角”，面向全国，融入国际，积极适应经济社会发展需要，努力建设成为“开放式、有特色、应用型高水平大学”。着力培养人文科学素养深厚、学科专业基础扎实、实践动手能力过硬的高素质应用型人才。</w:t>
      </w:r>
    </w:p>
    <w:p w:rsidR="00A6129E" w:rsidRPr="00F36F5F" w:rsidRDefault="00A6129E" w:rsidP="004F4D9B">
      <w:pPr>
        <w:spacing w:beforeLines="50" w:line="360" w:lineRule="auto"/>
        <w:ind w:firstLineChars="200" w:firstLine="562"/>
        <w:rPr>
          <w:rFonts w:ascii="仿宋" w:eastAsia="仿宋" w:hAnsi="仿宋"/>
          <w:sz w:val="28"/>
          <w:szCs w:val="28"/>
          <w:shd w:val="clear" w:color="auto" w:fill="FFFFFF"/>
        </w:rPr>
      </w:pPr>
      <w:r w:rsidRPr="00E278E4">
        <w:rPr>
          <w:rFonts w:ascii="仿宋" w:eastAsia="仿宋" w:hAnsi="仿宋"/>
          <w:b/>
          <w:sz w:val="28"/>
          <w:szCs w:val="28"/>
        </w:rPr>
        <w:t>3.</w:t>
      </w:r>
      <w:r w:rsidRPr="00E278E4">
        <w:rPr>
          <w:rFonts w:ascii="仿宋" w:eastAsia="仿宋" w:hAnsi="仿宋" w:hint="eastAsia"/>
          <w:b/>
          <w:sz w:val="28"/>
          <w:szCs w:val="28"/>
        </w:rPr>
        <w:t>办学特色。</w:t>
      </w:r>
      <w:bookmarkStart w:id="4" w:name="_Toc352051889"/>
      <w:r w:rsidRPr="00F36F5F">
        <w:rPr>
          <w:rFonts w:ascii="仿宋" w:eastAsia="仿宋" w:hAnsi="仿宋" w:hint="eastAsia"/>
          <w:sz w:val="28"/>
          <w:szCs w:val="28"/>
          <w:shd w:val="clear" w:color="auto" w:fill="FFFFFF"/>
        </w:rPr>
        <w:t>第一、办学体制特色。学校坚持“资源国有、学校举办、市场运作、全新模式”的建校方针，遵循“以质量求生存、以创新求发展、以贡献求支持、以共赢求合作”的发展思路，努力构建具有自身特色的办学体制及与之相适应的管理机制，力求兼容公办、民办高校体制优势，共享百年名校的教学资源优势以及珠三角地区经济社会、区位地缘等优势。第二、学科专业特色。分校按照办学目标定位，结合区域经济社会发展需求，采取转移、合并或调整等方式，不断优化学科专业设置，加强学科专业建设，着力培育、凝练、强化特色学科专业。目前，设有</w:t>
      </w:r>
      <w:r w:rsidRPr="00F36F5F">
        <w:rPr>
          <w:rFonts w:ascii="仿宋" w:eastAsia="仿宋" w:hAnsi="仿宋"/>
          <w:sz w:val="28"/>
          <w:szCs w:val="28"/>
          <w:shd w:val="clear" w:color="auto" w:fill="FFFFFF"/>
        </w:rPr>
        <w:t>15</w:t>
      </w:r>
      <w:r w:rsidRPr="00F36F5F">
        <w:rPr>
          <w:rFonts w:ascii="仿宋" w:eastAsia="仿宋" w:hAnsi="仿宋" w:hint="eastAsia"/>
          <w:sz w:val="28"/>
          <w:szCs w:val="28"/>
          <w:shd w:val="clear" w:color="auto" w:fill="FFFFFF"/>
        </w:rPr>
        <w:t>个学院（部），涵盖</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大学科门类的</w:t>
      </w:r>
      <w:r w:rsidRPr="00F36F5F">
        <w:rPr>
          <w:rFonts w:ascii="仿宋" w:eastAsia="仿宋" w:hAnsi="仿宋"/>
          <w:sz w:val="28"/>
          <w:szCs w:val="28"/>
          <w:shd w:val="clear" w:color="auto" w:fill="FFFFFF"/>
        </w:rPr>
        <w:t>61</w:t>
      </w:r>
      <w:r w:rsidRPr="00F36F5F">
        <w:rPr>
          <w:rFonts w:ascii="仿宋" w:eastAsia="仿宋" w:hAnsi="仿宋" w:hint="eastAsia"/>
          <w:sz w:val="28"/>
          <w:szCs w:val="28"/>
          <w:shd w:val="clear" w:color="auto" w:fill="FFFFFF"/>
        </w:rPr>
        <w:t>个本科专业，其中，理工类占</w:t>
      </w:r>
      <w:r w:rsidRPr="00F36F5F">
        <w:rPr>
          <w:rFonts w:ascii="仿宋" w:eastAsia="仿宋" w:hAnsi="仿宋"/>
          <w:sz w:val="28"/>
          <w:szCs w:val="28"/>
          <w:shd w:val="clear" w:color="auto" w:fill="FFFFFF"/>
        </w:rPr>
        <w:t>26.2%</w:t>
      </w:r>
      <w:r w:rsidRPr="00F36F5F">
        <w:rPr>
          <w:rFonts w:ascii="仿宋" w:eastAsia="仿宋" w:hAnsi="仿宋" w:hint="eastAsia"/>
          <w:sz w:val="28"/>
          <w:szCs w:val="28"/>
          <w:shd w:val="clear" w:color="auto" w:fill="FFFFFF"/>
        </w:rPr>
        <w:t>，经管类占</w:t>
      </w:r>
      <w:r w:rsidRPr="00F36F5F">
        <w:rPr>
          <w:rFonts w:ascii="仿宋" w:eastAsia="仿宋" w:hAnsi="仿宋"/>
          <w:sz w:val="28"/>
          <w:szCs w:val="28"/>
          <w:shd w:val="clear" w:color="auto" w:fill="FFFFFF"/>
        </w:rPr>
        <w:t>31.1%</w:t>
      </w:r>
      <w:r w:rsidRPr="00F36F5F">
        <w:rPr>
          <w:rFonts w:ascii="仿宋" w:eastAsia="仿宋" w:hAnsi="仿宋" w:hint="eastAsia"/>
          <w:sz w:val="28"/>
          <w:szCs w:val="28"/>
          <w:shd w:val="clear" w:color="auto" w:fill="FFFFFF"/>
        </w:rPr>
        <w:t>，文学艺术类占</w:t>
      </w:r>
      <w:r w:rsidRPr="00F36F5F">
        <w:rPr>
          <w:rFonts w:ascii="仿宋" w:eastAsia="仿宋" w:hAnsi="仿宋"/>
          <w:sz w:val="28"/>
          <w:szCs w:val="28"/>
          <w:shd w:val="clear" w:color="auto" w:fill="FFFFFF"/>
        </w:rPr>
        <w:t>29.5%</w:t>
      </w:r>
      <w:r w:rsidRPr="00F36F5F">
        <w:rPr>
          <w:rFonts w:ascii="仿宋" w:eastAsia="仿宋" w:hAnsi="仿宋" w:hint="eastAsia"/>
          <w:sz w:val="28"/>
          <w:szCs w:val="28"/>
          <w:shd w:val="clear" w:color="auto" w:fill="FFFFFF"/>
        </w:rPr>
        <w:t>，法学教育类占</w:t>
      </w:r>
      <w:r w:rsidRPr="00F36F5F">
        <w:rPr>
          <w:rFonts w:ascii="仿宋" w:eastAsia="仿宋" w:hAnsi="仿宋"/>
          <w:sz w:val="28"/>
          <w:szCs w:val="28"/>
          <w:shd w:val="clear" w:color="auto" w:fill="FFFFFF"/>
        </w:rPr>
        <w:t>13.1%</w:t>
      </w:r>
      <w:r w:rsidRPr="00F36F5F">
        <w:rPr>
          <w:rFonts w:ascii="仿宋" w:eastAsia="仿宋" w:hAnsi="仿宋" w:hint="eastAsia"/>
          <w:sz w:val="28"/>
          <w:szCs w:val="28"/>
          <w:shd w:val="clear" w:color="auto" w:fill="FFFFFF"/>
        </w:rPr>
        <w:t>，形成了以经济类、管理类及工科类等应用型学科为主体，教育类学科为特色，文学、艺术、法律、理学等学科协调发展的综合性学科布局。第三，国际化特色。分校十分重视办学的国际化，经过十余年锲而不舍、持之以恒的努力，已与境外</w:t>
      </w:r>
      <w:r w:rsidRPr="00F36F5F">
        <w:rPr>
          <w:rFonts w:ascii="仿宋" w:eastAsia="仿宋" w:hAnsi="仿宋"/>
          <w:sz w:val="28"/>
          <w:szCs w:val="28"/>
          <w:shd w:val="clear" w:color="auto" w:fill="FFFFFF"/>
        </w:rPr>
        <w:t>100</w:t>
      </w:r>
      <w:r w:rsidRPr="00F36F5F">
        <w:rPr>
          <w:rFonts w:ascii="仿宋" w:eastAsia="仿宋" w:hAnsi="仿宋" w:hint="eastAsia"/>
          <w:sz w:val="28"/>
          <w:szCs w:val="28"/>
          <w:shd w:val="clear" w:color="auto" w:fill="FFFFFF"/>
        </w:rPr>
        <w:t>多所大学签署了包括学分互认、学生互换、教师互派等在内的国际合作与交流协议；合作专业有金融学、物流、设计、管理、文学、计算机、社工、教育学等；合作模式从</w:t>
      </w:r>
      <w:r w:rsidRPr="00F36F5F">
        <w:rPr>
          <w:rFonts w:ascii="仿宋" w:eastAsia="仿宋" w:hAnsi="仿宋"/>
          <w:sz w:val="28"/>
          <w:szCs w:val="28"/>
          <w:shd w:val="clear" w:color="auto" w:fill="FFFFFF"/>
        </w:rPr>
        <w:t>2+2</w:t>
      </w:r>
      <w:r w:rsidRPr="00F36F5F">
        <w:rPr>
          <w:rFonts w:ascii="仿宋" w:eastAsia="仿宋" w:hAnsi="仿宋" w:hint="eastAsia"/>
          <w:sz w:val="28"/>
          <w:szCs w:val="28"/>
          <w:shd w:val="clear" w:color="auto" w:fill="FFFFFF"/>
        </w:rPr>
        <w:t>扩展到</w:t>
      </w:r>
      <w:r w:rsidRPr="00F36F5F">
        <w:rPr>
          <w:rFonts w:ascii="仿宋" w:eastAsia="仿宋" w:hAnsi="仿宋"/>
          <w:sz w:val="28"/>
          <w:szCs w:val="28"/>
          <w:shd w:val="clear" w:color="auto" w:fill="FFFFFF"/>
        </w:rPr>
        <w:t>4+0</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3+1</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3+1+1</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4+1</w:t>
      </w:r>
      <w:r w:rsidRPr="00F36F5F">
        <w:rPr>
          <w:rFonts w:ascii="仿宋" w:eastAsia="仿宋" w:hAnsi="仿宋" w:hint="eastAsia"/>
          <w:sz w:val="28"/>
          <w:szCs w:val="28"/>
          <w:shd w:val="clear" w:color="auto" w:fill="FFFFFF"/>
        </w:rPr>
        <w:t>、交换生、访问生、小学期等。</w: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5" w:name="_Toc467222769"/>
      <w:r w:rsidRPr="00923813">
        <w:rPr>
          <w:rFonts w:ascii="仿宋" w:eastAsia="仿宋" w:hAnsi="仿宋" w:hint="eastAsia"/>
        </w:rPr>
        <w:t>（二）</w:t>
      </w:r>
      <w:r w:rsidRPr="00923813">
        <w:rPr>
          <w:rFonts w:ascii="仿宋" w:eastAsia="仿宋" w:hAnsi="仿宋"/>
        </w:rPr>
        <w:t>2016</w:t>
      </w:r>
      <w:r w:rsidRPr="00923813">
        <w:rPr>
          <w:rFonts w:ascii="仿宋" w:eastAsia="仿宋" w:hAnsi="仿宋" w:hint="eastAsia"/>
        </w:rPr>
        <w:t>年度本科教学质量基本状况</w:t>
      </w:r>
      <w:bookmarkEnd w:id="5"/>
    </w:p>
    <w:p w:rsidR="00A6129E" w:rsidRPr="00F36F5F" w:rsidRDefault="00A6129E" w:rsidP="004F4D9B">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在全校师生的奋发努力和社会各界的大力支持下，我校围绕既定发展目标，进一步加快现代大学制度建设，强化内涵发展，各项事业平稳发展。学校坚持以人才培养为中心，不断优化学科专业结构，不断深化教育教学改革，全面推进“创新强校工程”建设，教育教学质量进一步提高。认真贯彻落实教育部广东省教育厅有关高教改革的战略部署，不断创新人才培养模式，努力转变发展方式，提高人才培养质量和办学效益，各项工作任务全面完成并取得较好的成绩。</w: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6" w:name="_Toc352051890"/>
      <w:bookmarkStart w:id="7" w:name="_Toc467222770"/>
      <w:bookmarkEnd w:id="4"/>
      <w:r w:rsidRPr="00923813">
        <w:rPr>
          <w:rFonts w:ascii="仿宋" w:eastAsia="仿宋" w:hAnsi="仿宋" w:hint="eastAsia"/>
        </w:rPr>
        <w:t>（三）本年度主要成就</w:t>
      </w:r>
      <w:bookmarkEnd w:id="6"/>
      <w:bookmarkEnd w:id="7"/>
    </w:p>
    <w:p w:rsidR="00A6129E" w:rsidRPr="00B90826" w:rsidRDefault="00A6129E" w:rsidP="001D51E3">
      <w:pPr>
        <w:spacing w:beforeLines="50" w:line="360" w:lineRule="auto"/>
        <w:ind w:firstLineChars="200" w:firstLine="562"/>
        <w:rPr>
          <w:rFonts w:ascii="仿宋" w:eastAsia="仿宋" w:hAnsi="仿宋"/>
          <w:sz w:val="28"/>
          <w:szCs w:val="28"/>
          <w:shd w:val="clear" w:color="auto" w:fill="FFFFFF"/>
        </w:rPr>
      </w:pPr>
      <w:r w:rsidRPr="007B1395">
        <w:rPr>
          <w:rFonts w:ascii="仿宋" w:eastAsia="仿宋" w:hAnsi="仿宋"/>
          <w:b/>
          <w:sz w:val="28"/>
          <w:szCs w:val="28"/>
        </w:rPr>
        <w:t>——</w:t>
      </w:r>
      <w:r w:rsidRPr="007B1395">
        <w:rPr>
          <w:rFonts w:ascii="仿宋" w:eastAsia="仿宋" w:hAnsi="仿宋" w:hint="eastAsia"/>
          <w:b/>
          <w:sz w:val="28"/>
          <w:szCs w:val="28"/>
        </w:rPr>
        <w:t>人才培养质量进一步提高。</w:t>
      </w:r>
      <w:r w:rsidRPr="00F36F5F">
        <w:rPr>
          <w:rFonts w:ascii="仿宋" w:eastAsia="仿宋" w:hAnsi="仿宋" w:hint="eastAsia"/>
          <w:sz w:val="28"/>
          <w:szCs w:val="28"/>
          <w:shd w:val="clear" w:color="auto" w:fill="FFFFFF"/>
        </w:rPr>
        <w:t>继续健全学术委员会及相关工作机制，加强对专业建设、课程建设的指导；大力扶植特色鲜明和人才培养质量高的专业，积极推进重点学科建设，不断丰富专业内涵，凸显专业特色，逐步形成有竞争优势、特色鲜明的学科专业和学科专业群；进一步完善跨学院（部）、跨学科、跨专业交叉培养创新人才的新机制，继续实施跨专业、跨学院（部）选课制度，开设双专业（汉语国际教育</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英语，汉语言文学</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日语）、双学位（金融学</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应用统计学）项目；深入探索中外联合培养双学位等国际化人才培养模式。学校生源质量不断提高，目前，生源遍及全国</w:t>
      </w:r>
      <w:r w:rsidRPr="00F36F5F">
        <w:rPr>
          <w:rFonts w:ascii="仿宋" w:eastAsia="仿宋" w:hAnsi="仿宋"/>
          <w:sz w:val="28"/>
          <w:szCs w:val="28"/>
          <w:shd w:val="clear" w:color="auto" w:fill="FFFFFF"/>
        </w:rPr>
        <w:t>27</w:t>
      </w:r>
      <w:r w:rsidRPr="00F36F5F">
        <w:rPr>
          <w:rFonts w:ascii="仿宋" w:eastAsia="仿宋" w:hAnsi="仿宋" w:hint="eastAsia"/>
          <w:sz w:val="28"/>
          <w:szCs w:val="28"/>
          <w:shd w:val="clear" w:color="auto" w:fill="FFFFFF"/>
        </w:rPr>
        <w:t>个省份，录取批次为本科二批，录取分数逐年提高，</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年，高考成绩达到生源地一本线的考生数量达</w:t>
      </w:r>
      <w:r w:rsidRPr="00F36F5F">
        <w:rPr>
          <w:rFonts w:ascii="仿宋" w:eastAsia="仿宋" w:hAnsi="仿宋"/>
          <w:sz w:val="28"/>
          <w:szCs w:val="28"/>
          <w:shd w:val="clear" w:color="auto" w:fill="FFFFFF"/>
        </w:rPr>
        <w:t>421</w:t>
      </w:r>
      <w:r w:rsidRPr="00F36F5F">
        <w:rPr>
          <w:rFonts w:ascii="仿宋" w:eastAsia="仿宋" w:hAnsi="仿宋" w:hint="eastAsia"/>
          <w:sz w:val="28"/>
          <w:szCs w:val="28"/>
          <w:shd w:val="clear" w:color="auto" w:fill="FFFFFF"/>
        </w:rPr>
        <w:t>人，约占普通类录取考生总数的</w:t>
      </w:r>
      <w:r w:rsidRPr="00F36F5F">
        <w:rPr>
          <w:rFonts w:ascii="仿宋" w:eastAsia="仿宋" w:hAnsi="仿宋"/>
          <w:sz w:val="28"/>
          <w:szCs w:val="28"/>
          <w:shd w:val="clear" w:color="auto" w:fill="FFFFFF"/>
        </w:rPr>
        <w:t>8.5%</w:t>
      </w:r>
      <w:r w:rsidRPr="00F36F5F">
        <w:rPr>
          <w:rFonts w:ascii="仿宋" w:eastAsia="仿宋" w:hAnsi="仿宋" w:hint="eastAsia"/>
          <w:sz w:val="28"/>
          <w:szCs w:val="28"/>
          <w:shd w:val="clear" w:color="auto" w:fill="FFFFFF"/>
        </w:rPr>
        <w:t>；广东省外的录取平均分均高出当地二本线</w:t>
      </w:r>
      <w:r w:rsidRPr="00F36F5F">
        <w:rPr>
          <w:rFonts w:ascii="仿宋" w:eastAsia="仿宋" w:hAnsi="仿宋"/>
          <w:sz w:val="28"/>
          <w:szCs w:val="28"/>
          <w:shd w:val="clear" w:color="auto" w:fill="FFFFFF"/>
        </w:rPr>
        <w:t>30-40</w:t>
      </w:r>
      <w:r w:rsidRPr="00F36F5F">
        <w:rPr>
          <w:rFonts w:ascii="仿宋" w:eastAsia="仿宋" w:hAnsi="仿宋" w:hint="eastAsia"/>
          <w:sz w:val="28"/>
          <w:szCs w:val="28"/>
          <w:shd w:val="clear" w:color="auto" w:fill="FFFFFF"/>
        </w:rPr>
        <w:t>分，少数省份的录取平均分逼近甚至超出一本线；广东省内的录取平均分也逐年靠近一本线。学生就业率保持高位稳定，就业质量进一步提高；多年来毕业生考取国内外研究生的比例均在</w:t>
      </w:r>
      <w:r w:rsidRPr="00F36F5F">
        <w:rPr>
          <w:rFonts w:ascii="仿宋" w:eastAsia="仿宋" w:hAnsi="仿宋"/>
          <w:sz w:val="28"/>
          <w:szCs w:val="28"/>
          <w:shd w:val="clear" w:color="auto" w:fill="FFFFFF"/>
        </w:rPr>
        <w:t>10%</w:t>
      </w:r>
      <w:r w:rsidRPr="00F36F5F">
        <w:rPr>
          <w:rFonts w:ascii="仿宋" w:eastAsia="仿宋" w:hAnsi="仿宋" w:hint="eastAsia"/>
          <w:sz w:val="28"/>
          <w:szCs w:val="28"/>
          <w:shd w:val="clear" w:color="auto" w:fill="FFFFFF"/>
        </w:rPr>
        <w:t>以上；近两年出境深造比例已超过</w:t>
      </w:r>
      <w:r w:rsidRPr="00F36F5F">
        <w:rPr>
          <w:rFonts w:ascii="仿宋" w:eastAsia="仿宋" w:hAnsi="仿宋"/>
          <w:sz w:val="28"/>
          <w:szCs w:val="28"/>
          <w:shd w:val="clear" w:color="auto" w:fill="FFFFFF"/>
        </w:rPr>
        <w:t>10%</w:t>
      </w:r>
      <w:r w:rsidRPr="00F36F5F">
        <w:rPr>
          <w:rFonts w:ascii="仿宋" w:eastAsia="仿宋" w:hAnsi="仿宋" w:hint="eastAsia"/>
          <w:sz w:val="28"/>
          <w:szCs w:val="28"/>
          <w:shd w:val="clear" w:color="auto" w:fill="FFFFFF"/>
        </w:rPr>
        <w:t>；考取国内研究生的学生大多进入了“</w:t>
      </w:r>
      <w:smartTag w:uri="urn:schemas-microsoft-com:office:smarttags" w:element="chmetcnv">
        <w:smartTagPr>
          <w:attr w:name="TCSC" w:val="0"/>
          <w:attr w:name="NumberType" w:val="1"/>
          <w:attr w:name="Negative" w:val="False"/>
          <w:attr w:name="HasSpace" w:val="False"/>
          <w:attr w:name="SourceValue" w:val="985"/>
          <w:attr w:name="UnitName" w:val="”"/>
        </w:smartTagPr>
        <w:r w:rsidRPr="00F36F5F">
          <w:rPr>
            <w:rFonts w:ascii="仿宋" w:eastAsia="仿宋" w:hAnsi="仿宋"/>
            <w:sz w:val="28"/>
            <w:szCs w:val="28"/>
            <w:shd w:val="clear" w:color="auto" w:fill="FFFFFF"/>
          </w:rPr>
          <w:t>985</w:t>
        </w:r>
        <w:r w:rsidRPr="00F36F5F">
          <w:rPr>
            <w:rFonts w:ascii="仿宋" w:eastAsia="仿宋" w:hAnsi="仿宋" w:hint="eastAsia"/>
            <w:sz w:val="28"/>
            <w:szCs w:val="28"/>
            <w:shd w:val="clear" w:color="auto" w:fill="FFFFFF"/>
          </w:rPr>
          <w:t>”</w:t>
        </w:r>
      </w:smartTag>
      <w:r w:rsidRPr="00F36F5F">
        <w:rPr>
          <w:rFonts w:ascii="仿宋" w:eastAsia="仿宋" w:hAnsi="仿宋" w:hint="eastAsia"/>
          <w:sz w:val="28"/>
          <w:szCs w:val="28"/>
          <w:shd w:val="clear" w:color="auto" w:fill="FFFFFF"/>
        </w:rPr>
        <w:t>、“</w:t>
      </w:r>
      <w:smartTag w:uri="urn:schemas-microsoft-com:office:smarttags" w:element="chmetcnv">
        <w:smartTagPr>
          <w:attr w:name="TCSC" w:val="0"/>
          <w:attr w:name="NumberType" w:val="1"/>
          <w:attr w:name="Negative" w:val="False"/>
          <w:attr w:name="HasSpace" w:val="False"/>
          <w:attr w:name="SourceValue" w:val="211"/>
          <w:attr w:name="UnitName" w:val="”"/>
        </w:smartTagPr>
        <w:r w:rsidRPr="00F36F5F">
          <w:rPr>
            <w:rFonts w:ascii="仿宋" w:eastAsia="仿宋" w:hAnsi="仿宋"/>
            <w:sz w:val="28"/>
            <w:szCs w:val="28"/>
            <w:shd w:val="clear" w:color="auto" w:fill="FFFFFF"/>
          </w:rPr>
          <w:t>211</w:t>
        </w:r>
        <w:r w:rsidRPr="00F36F5F">
          <w:rPr>
            <w:rFonts w:ascii="仿宋" w:eastAsia="仿宋" w:hAnsi="仿宋" w:hint="eastAsia"/>
            <w:sz w:val="28"/>
            <w:szCs w:val="28"/>
            <w:shd w:val="clear" w:color="auto" w:fill="FFFFFF"/>
          </w:rPr>
          <w:t>”</w:t>
        </w:r>
      </w:smartTag>
      <w:r w:rsidRPr="00F36F5F">
        <w:rPr>
          <w:rFonts w:ascii="仿宋" w:eastAsia="仿宋" w:hAnsi="仿宋" w:hint="eastAsia"/>
          <w:sz w:val="28"/>
          <w:szCs w:val="28"/>
          <w:shd w:val="clear" w:color="auto" w:fill="FFFFFF"/>
        </w:rPr>
        <w:t>重点大学，毕业生中有近</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的学生进入</w:t>
      </w:r>
      <w:r w:rsidRPr="00F36F5F">
        <w:rPr>
          <w:rFonts w:ascii="仿宋" w:eastAsia="仿宋" w:hAnsi="仿宋"/>
          <w:sz w:val="28"/>
          <w:szCs w:val="28"/>
          <w:shd w:val="clear" w:color="auto" w:fill="FFFFFF"/>
        </w:rPr>
        <w:t>QS</w:t>
      </w:r>
      <w:r w:rsidRPr="00F36F5F">
        <w:rPr>
          <w:rFonts w:ascii="仿宋" w:eastAsia="仿宋" w:hAnsi="仿宋" w:hint="eastAsia"/>
          <w:sz w:val="28"/>
          <w:szCs w:val="28"/>
          <w:shd w:val="clear" w:color="auto" w:fill="FFFFFF"/>
        </w:rPr>
        <w:t>全球排名前</w:t>
      </w:r>
      <w:r w:rsidRPr="00F36F5F">
        <w:rPr>
          <w:rFonts w:ascii="仿宋" w:eastAsia="仿宋" w:hAnsi="仿宋"/>
          <w:sz w:val="28"/>
          <w:szCs w:val="28"/>
          <w:shd w:val="clear" w:color="auto" w:fill="FFFFFF"/>
        </w:rPr>
        <w:t>100</w:t>
      </w:r>
      <w:r w:rsidRPr="00F36F5F">
        <w:rPr>
          <w:rFonts w:ascii="仿宋" w:eastAsia="仿宋" w:hAnsi="仿宋" w:hint="eastAsia"/>
          <w:sz w:val="28"/>
          <w:szCs w:val="28"/>
          <w:shd w:val="clear" w:color="auto" w:fill="FFFFFF"/>
        </w:rPr>
        <w:t>位的境外高校深造。</w:t>
      </w:r>
    </w:p>
    <w:p w:rsidR="00A6129E" w:rsidRPr="00F36F5F" w:rsidRDefault="00A6129E" w:rsidP="001D51E3">
      <w:pPr>
        <w:spacing w:beforeLines="50" w:line="360" w:lineRule="auto"/>
        <w:ind w:firstLineChars="200" w:firstLine="562"/>
        <w:rPr>
          <w:rFonts w:ascii="仿宋" w:eastAsia="仿宋" w:hAnsi="仿宋"/>
          <w:sz w:val="28"/>
          <w:szCs w:val="28"/>
          <w:shd w:val="clear" w:color="auto" w:fill="FFFFFF"/>
        </w:rPr>
      </w:pPr>
      <w:r w:rsidRPr="00312F4E">
        <w:rPr>
          <w:rFonts w:ascii="仿宋" w:eastAsia="仿宋" w:hAnsi="仿宋"/>
          <w:b/>
          <w:sz w:val="28"/>
          <w:szCs w:val="28"/>
        </w:rPr>
        <w:t>——</w:t>
      </w:r>
      <w:r w:rsidRPr="00312F4E">
        <w:rPr>
          <w:rFonts w:ascii="仿宋" w:eastAsia="仿宋" w:hAnsi="仿宋" w:hint="eastAsia"/>
          <w:b/>
          <w:sz w:val="28"/>
          <w:szCs w:val="28"/>
        </w:rPr>
        <w:t>师资队伍建设进一步加强。</w:t>
      </w:r>
      <w:r w:rsidRPr="00F36F5F">
        <w:rPr>
          <w:rFonts w:ascii="仿宋" w:eastAsia="仿宋" w:hAnsi="仿宋" w:hint="eastAsia"/>
          <w:sz w:val="28"/>
          <w:szCs w:val="28"/>
          <w:shd w:val="clear" w:color="auto" w:fill="FFFFFF"/>
        </w:rPr>
        <w:t>继续推进人事制度改革，提高人才政策竞争力；完成了学院</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部</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班子换届工作</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完善了专业技术职务聘任制度、岗位聘任和薪酬办法；修订了教职员考核办法；实施了浮动绩效津贴制度并加大了浮动绩效力度</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实施了补充养老制度</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提高了退休人员待遇；加强合同管理和工资管理；加强教师教学研究，加强双师型建设，加强学历提升与培训，加强教师职业理想和职业道德教育，使教师队伍建设水平明显提高；坚持面向海内外、高起点、高标准招聘教师和管理干部，全年新聘教职工</w:t>
      </w:r>
      <w:r w:rsidRPr="00F36F5F">
        <w:rPr>
          <w:rFonts w:ascii="仿宋" w:eastAsia="仿宋" w:hAnsi="仿宋"/>
          <w:sz w:val="28"/>
          <w:szCs w:val="28"/>
          <w:shd w:val="clear" w:color="auto" w:fill="FFFFFF"/>
        </w:rPr>
        <w:t>50</w:t>
      </w:r>
      <w:r w:rsidRPr="00F36F5F">
        <w:rPr>
          <w:rFonts w:ascii="仿宋" w:eastAsia="仿宋" w:hAnsi="仿宋" w:hint="eastAsia"/>
          <w:sz w:val="28"/>
          <w:szCs w:val="28"/>
          <w:shd w:val="clear" w:color="auto" w:fill="FFFFFF"/>
        </w:rPr>
        <w:t>人，其中新聘专任教师中</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博士学位或具有副高以上职称</w:t>
      </w:r>
      <w:r w:rsidRPr="00F36F5F">
        <w:rPr>
          <w:rFonts w:ascii="仿宋" w:eastAsia="仿宋" w:hAnsi="仿宋"/>
          <w:sz w:val="28"/>
          <w:szCs w:val="28"/>
          <w:shd w:val="clear" w:color="auto" w:fill="FFFFFF"/>
        </w:rPr>
        <w:t>21</w:t>
      </w:r>
      <w:r w:rsidRPr="00F36F5F">
        <w:rPr>
          <w:rFonts w:ascii="仿宋" w:eastAsia="仿宋" w:hAnsi="仿宋" w:hint="eastAsia"/>
          <w:sz w:val="28"/>
          <w:szCs w:val="28"/>
          <w:shd w:val="clear" w:color="auto" w:fill="FFFFFF"/>
        </w:rPr>
        <w:t>人，所占比例为</w:t>
      </w:r>
      <w:r w:rsidRPr="00F36F5F">
        <w:rPr>
          <w:rFonts w:ascii="仿宋" w:eastAsia="仿宋" w:hAnsi="仿宋"/>
          <w:sz w:val="28"/>
          <w:szCs w:val="28"/>
          <w:shd w:val="clear" w:color="auto" w:fill="FFFFFF"/>
        </w:rPr>
        <w:t>64%</w:t>
      </w:r>
      <w:r w:rsidRPr="00F36F5F">
        <w:rPr>
          <w:rFonts w:ascii="仿宋" w:eastAsia="仿宋" w:hAnsi="仿宋" w:hint="eastAsia"/>
          <w:sz w:val="28"/>
          <w:szCs w:val="28"/>
          <w:shd w:val="clear" w:color="auto" w:fill="FFFFFF"/>
        </w:rPr>
        <w:t>。</w:t>
      </w:r>
    </w:p>
    <w:p w:rsidR="00A6129E" w:rsidRPr="00312F4E" w:rsidRDefault="00A6129E" w:rsidP="001D51E3">
      <w:pPr>
        <w:spacing w:beforeLines="50" w:line="360" w:lineRule="auto"/>
        <w:ind w:firstLineChars="200" w:firstLine="562"/>
        <w:rPr>
          <w:rFonts w:ascii="仿宋" w:eastAsia="仿宋" w:hAnsi="仿宋"/>
          <w:sz w:val="28"/>
          <w:szCs w:val="28"/>
          <w:shd w:val="clear" w:color="auto" w:fill="FFFFFF"/>
        </w:rPr>
      </w:pPr>
      <w:r w:rsidRPr="00312F4E">
        <w:rPr>
          <w:rFonts w:ascii="仿宋" w:eastAsia="仿宋" w:hAnsi="仿宋"/>
          <w:b/>
          <w:sz w:val="28"/>
          <w:szCs w:val="28"/>
        </w:rPr>
        <w:t>——</w:t>
      </w:r>
      <w:r w:rsidRPr="00312F4E">
        <w:rPr>
          <w:rFonts w:ascii="仿宋" w:eastAsia="仿宋" w:hAnsi="仿宋" w:hint="eastAsia"/>
          <w:b/>
          <w:sz w:val="28"/>
          <w:szCs w:val="28"/>
        </w:rPr>
        <w:t>科研创新水平进一步提升。</w:t>
      </w:r>
      <w:r>
        <w:rPr>
          <w:rFonts w:ascii="仿宋" w:eastAsia="仿宋" w:hAnsi="仿宋" w:hint="eastAsia"/>
          <w:sz w:val="28"/>
          <w:szCs w:val="28"/>
          <w:shd w:val="clear" w:color="auto" w:fill="FFFFFF"/>
        </w:rPr>
        <w:t>积</w:t>
      </w:r>
      <w:r w:rsidRPr="00F36F5F">
        <w:rPr>
          <w:rFonts w:ascii="仿宋" w:eastAsia="仿宋" w:hAnsi="仿宋" w:hint="eastAsia"/>
          <w:sz w:val="28"/>
          <w:szCs w:val="28"/>
          <w:shd w:val="clear" w:color="auto" w:fill="FFFFFF"/>
        </w:rPr>
        <w:t>极发展基于产学研的科学研究，充分利用校本部优势学科资源，推进珠海研究院建设和分校四方面工作，实现科研力量与资源聚集，培养科研队伍，产生一批科研成果，提升学校的竞争力和影响力。今年获批国家自然科学基金项目</w:t>
      </w:r>
      <w:r w:rsidRPr="00F36F5F">
        <w:rPr>
          <w:rFonts w:ascii="仿宋" w:eastAsia="仿宋" w:hAnsi="仿宋"/>
          <w:sz w:val="28"/>
          <w:szCs w:val="28"/>
          <w:shd w:val="clear" w:color="auto" w:fill="FFFFFF"/>
        </w:rPr>
        <w:t>2</w:t>
      </w:r>
      <w:r w:rsidRPr="00F36F5F">
        <w:rPr>
          <w:rFonts w:ascii="仿宋" w:eastAsia="仿宋" w:hAnsi="仿宋" w:hint="eastAsia"/>
          <w:sz w:val="28"/>
          <w:szCs w:val="28"/>
          <w:shd w:val="clear" w:color="auto" w:fill="FFFFFF"/>
        </w:rPr>
        <w:t>项（含合作承担项目</w:t>
      </w:r>
      <w:r w:rsidRPr="00F36F5F">
        <w:rPr>
          <w:rFonts w:ascii="仿宋" w:eastAsia="仿宋" w:hAnsi="仿宋"/>
          <w:sz w:val="28"/>
          <w:szCs w:val="28"/>
          <w:shd w:val="clear" w:color="auto" w:fill="FFFFFF"/>
        </w:rPr>
        <w:t>1</w:t>
      </w:r>
      <w:r w:rsidRPr="00F36F5F">
        <w:rPr>
          <w:rFonts w:ascii="仿宋" w:eastAsia="仿宋" w:hAnsi="仿宋" w:hint="eastAsia"/>
          <w:sz w:val="28"/>
          <w:szCs w:val="28"/>
          <w:shd w:val="clear" w:color="auto" w:fill="FFFFFF"/>
        </w:rPr>
        <w:t>项）、国家社会科学基金项目</w:t>
      </w:r>
      <w:r w:rsidRPr="00F36F5F">
        <w:rPr>
          <w:rFonts w:ascii="仿宋" w:eastAsia="仿宋" w:hAnsi="仿宋"/>
          <w:sz w:val="28"/>
          <w:szCs w:val="28"/>
          <w:shd w:val="clear" w:color="auto" w:fill="FFFFFF"/>
        </w:rPr>
        <w:t>1</w:t>
      </w:r>
      <w:r w:rsidRPr="00F36F5F">
        <w:rPr>
          <w:rFonts w:ascii="仿宋" w:eastAsia="仿宋" w:hAnsi="仿宋" w:hint="eastAsia"/>
          <w:sz w:val="28"/>
          <w:szCs w:val="28"/>
          <w:shd w:val="clear" w:color="auto" w:fill="FFFFFF"/>
        </w:rPr>
        <w:t>项、</w:t>
      </w:r>
      <w:r w:rsidRPr="00F36F5F">
        <w:rPr>
          <w:rFonts w:ascii="仿宋" w:eastAsia="仿宋" w:hAnsi="仿宋"/>
          <w:sz w:val="28"/>
          <w:szCs w:val="28"/>
          <w:shd w:val="clear" w:color="auto" w:fill="FFFFFF"/>
        </w:rPr>
        <w:t>973</w:t>
      </w:r>
      <w:r w:rsidRPr="00F36F5F">
        <w:rPr>
          <w:rFonts w:ascii="仿宋" w:eastAsia="仿宋" w:hAnsi="仿宋" w:hint="eastAsia"/>
          <w:sz w:val="28"/>
          <w:szCs w:val="28"/>
          <w:shd w:val="clear" w:color="auto" w:fill="FFFFFF"/>
        </w:rPr>
        <w:t>项目子课题</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项，获批广东省创新强校自主创新类项目</w:t>
      </w:r>
      <w:r w:rsidRPr="00F36F5F">
        <w:rPr>
          <w:rFonts w:ascii="仿宋" w:eastAsia="仿宋" w:hAnsi="仿宋"/>
          <w:sz w:val="28"/>
          <w:szCs w:val="28"/>
          <w:shd w:val="clear" w:color="auto" w:fill="FFFFFF"/>
        </w:rPr>
        <w:t>12</w:t>
      </w:r>
      <w:r w:rsidRPr="00F36F5F">
        <w:rPr>
          <w:rFonts w:ascii="仿宋" w:eastAsia="仿宋" w:hAnsi="仿宋" w:hint="eastAsia"/>
          <w:sz w:val="28"/>
          <w:szCs w:val="28"/>
          <w:shd w:val="clear" w:color="auto" w:fill="FFFFFF"/>
        </w:rPr>
        <w:t>项、广东省科技计划项目</w:t>
      </w:r>
      <w:r w:rsidRPr="00F36F5F">
        <w:rPr>
          <w:rFonts w:ascii="仿宋" w:eastAsia="仿宋" w:hAnsi="仿宋"/>
          <w:sz w:val="28"/>
          <w:szCs w:val="28"/>
          <w:shd w:val="clear" w:color="auto" w:fill="FFFFFF"/>
        </w:rPr>
        <w:t>6</w:t>
      </w:r>
      <w:r w:rsidRPr="00F36F5F">
        <w:rPr>
          <w:rFonts w:ascii="仿宋" w:eastAsia="仿宋" w:hAnsi="仿宋" w:hint="eastAsia"/>
          <w:sz w:val="28"/>
          <w:szCs w:val="28"/>
          <w:shd w:val="clear" w:color="auto" w:fill="FFFFFF"/>
        </w:rPr>
        <w:t>项、广东省哲学社会科学规划课题</w:t>
      </w:r>
      <w:r w:rsidRPr="00F36F5F">
        <w:rPr>
          <w:rFonts w:ascii="仿宋" w:eastAsia="仿宋" w:hAnsi="仿宋"/>
          <w:sz w:val="28"/>
          <w:szCs w:val="28"/>
          <w:shd w:val="clear" w:color="auto" w:fill="FFFFFF"/>
        </w:rPr>
        <w:t>4</w:t>
      </w:r>
      <w:r w:rsidRPr="00F36F5F">
        <w:rPr>
          <w:rFonts w:ascii="仿宋" w:eastAsia="仿宋" w:hAnsi="仿宋" w:hint="eastAsia"/>
          <w:sz w:val="28"/>
          <w:szCs w:val="28"/>
          <w:shd w:val="clear" w:color="auto" w:fill="FFFFFF"/>
        </w:rPr>
        <w:t>项、广东省学科共建课题</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项，建设校级智库</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个</w:t>
      </w:r>
      <w:r>
        <w:rPr>
          <w:rFonts w:ascii="仿宋" w:eastAsia="仿宋" w:hAnsi="仿宋" w:hint="eastAsia"/>
          <w:sz w:val="28"/>
          <w:szCs w:val="28"/>
          <w:shd w:val="clear" w:color="auto" w:fill="FFFFFF"/>
        </w:rPr>
        <w:t>。</w:t>
      </w:r>
    </w:p>
    <w:p w:rsidR="00A6129E" w:rsidRPr="00F36F5F" w:rsidRDefault="00A6129E" w:rsidP="001D51E3">
      <w:pPr>
        <w:spacing w:beforeLines="50" w:line="360" w:lineRule="auto"/>
        <w:ind w:firstLineChars="200" w:firstLine="562"/>
        <w:rPr>
          <w:rFonts w:ascii="仿宋" w:eastAsia="仿宋" w:hAnsi="仿宋"/>
          <w:sz w:val="28"/>
          <w:szCs w:val="28"/>
          <w:shd w:val="clear" w:color="auto" w:fill="FFFFFF"/>
        </w:rPr>
      </w:pPr>
      <w:r w:rsidRPr="00312F4E">
        <w:rPr>
          <w:rFonts w:ascii="仿宋" w:eastAsia="仿宋" w:hAnsi="仿宋"/>
          <w:b/>
          <w:sz w:val="28"/>
          <w:szCs w:val="28"/>
        </w:rPr>
        <w:t>——</w:t>
      </w:r>
      <w:r w:rsidRPr="00312F4E">
        <w:rPr>
          <w:rFonts w:ascii="仿宋" w:eastAsia="仿宋" w:hAnsi="仿宋" w:hint="eastAsia"/>
          <w:b/>
          <w:sz w:val="28"/>
          <w:szCs w:val="28"/>
        </w:rPr>
        <w:t>国际交流合作取得进展。</w:t>
      </w:r>
      <w:r w:rsidRPr="00F36F5F">
        <w:rPr>
          <w:rFonts w:ascii="仿宋" w:eastAsia="仿宋" w:hAnsi="仿宋" w:hint="eastAsia"/>
          <w:sz w:val="28"/>
          <w:szCs w:val="28"/>
          <w:shd w:val="clear" w:color="auto" w:fill="FFFFFF"/>
        </w:rPr>
        <w:t>我校在原有</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个</w:t>
      </w:r>
      <w:r w:rsidRPr="00F36F5F">
        <w:rPr>
          <w:rFonts w:ascii="仿宋" w:eastAsia="仿宋" w:hAnsi="仿宋"/>
          <w:sz w:val="28"/>
          <w:szCs w:val="28"/>
          <w:shd w:val="clear" w:color="auto" w:fill="FFFFFF"/>
        </w:rPr>
        <w:t>2+2</w:t>
      </w:r>
      <w:r w:rsidRPr="00F36F5F">
        <w:rPr>
          <w:rFonts w:ascii="仿宋" w:eastAsia="仿宋" w:hAnsi="仿宋" w:hint="eastAsia"/>
          <w:sz w:val="28"/>
          <w:szCs w:val="28"/>
          <w:shd w:val="clear" w:color="auto" w:fill="FFFFFF"/>
        </w:rPr>
        <w:t>中外联合培养双学位项目的基础上，新增会计学、应用心理学、城乡规划、产品设计、环境设计</w:t>
      </w:r>
      <w:r w:rsidRPr="00F36F5F">
        <w:rPr>
          <w:rFonts w:ascii="仿宋" w:eastAsia="仿宋" w:hAnsi="仿宋"/>
          <w:sz w:val="28"/>
          <w:szCs w:val="28"/>
          <w:shd w:val="clear" w:color="auto" w:fill="FFFFFF"/>
        </w:rPr>
        <w:t>5</w:t>
      </w:r>
      <w:r w:rsidRPr="00F36F5F">
        <w:rPr>
          <w:rFonts w:ascii="仿宋" w:eastAsia="仿宋" w:hAnsi="仿宋" w:hint="eastAsia"/>
          <w:sz w:val="28"/>
          <w:szCs w:val="28"/>
          <w:shd w:val="clear" w:color="auto" w:fill="FFFFFF"/>
        </w:rPr>
        <w:t>个</w:t>
      </w:r>
      <w:r w:rsidRPr="00F36F5F">
        <w:rPr>
          <w:rFonts w:ascii="仿宋" w:eastAsia="仿宋" w:hAnsi="仿宋"/>
          <w:sz w:val="28"/>
          <w:szCs w:val="28"/>
          <w:shd w:val="clear" w:color="auto" w:fill="FFFFFF"/>
        </w:rPr>
        <w:t>2+2</w:t>
      </w:r>
      <w:r w:rsidRPr="00F36F5F">
        <w:rPr>
          <w:rFonts w:ascii="仿宋" w:eastAsia="仿宋" w:hAnsi="仿宋" w:hint="eastAsia"/>
          <w:sz w:val="28"/>
          <w:szCs w:val="28"/>
          <w:shd w:val="clear" w:color="auto" w:fill="FFFFFF"/>
        </w:rPr>
        <w:t>中外联合培养双学位项目，累计共有</w:t>
      </w:r>
      <w:r w:rsidRPr="00F36F5F">
        <w:rPr>
          <w:rFonts w:ascii="仿宋" w:eastAsia="仿宋" w:hAnsi="仿宋"/>
          <w:sz w:val="28"/>
          <w:szCs w:val="28"/>
          <w:shd w:val="clear" w:color="auto" w:fill="FFFFFF"/>
        </w:rPr>
        <w:t>12</w:t>
      </w:r>
      <w:r w:rsidRPr="00F36F5F">
        <w:rPr>
          <w:rFonts w:ascii="仿宋" w:eastAsia="仿宋" w:hAnsi="仿宋" w:hint="eastAsia"/>
          <w:sz w:val="28"/>
          <w:szCs w:val="28"/>
          <w:shd w:val="clear" w:color="auto" w:fill="FFFFFF"/>
        </w:rPr>
        <w:t>个专业开办双学位项目。加上两个中外合作办学项目，</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9</w:t>
      </w:r>
      <w:r w:rsidRPr="00F36F5F">
        <w:rPr>
          <w:rFonts w:ascii="仿宋" w:eastAsia="仿宋" w:hAnsi="仿宋" w:hint="eastAsia"/>
          <w:sz w:val="28"/>
          <w:szCs w:val="28"/>
          <w:shd w:val="clear" w:color="auto" w:fill="FFFFFF"/>
        </w:rPr>
        <w:t>月新生中修读双学位人数约为</w:t>
      </w:r>
      <w:r w:rsidRPr="00F36F5F">
        <w:rPr>
          <w:rFonts w:ascii="仿宋" w:eastAsia="仿宋" w:hAnsi="仿宋"/>
          <w:sz w:val="28"/>
          <w:szCs w:val="28"/>
          <w:shd w:val="clear" w:color="auto" w:fill="FFFFFF"/>
        </w:rPr>
        <w:t>917</w:t>
      </w:r>
      <w:r w:rsidRPr="00F36F5F">
        <w:rPr>
          <w:rFonts w:ascii="仿宋" w:eastAsia="仿宋" w:hAnsi="仿宋" w:hint="eastAsia"/>
          <w:sz w:val="28"/>
          <w:szCs w:val="28"/>
          <w:shd w:val="clear" w:color="auto" w:fill="FFFFFF"/>
        </w:rPr>
        <w:t>人，占新生总数</w:t>
      </w:r>
      <w:r w:rsidRPr="00F36F5F">
        <w:rPr>
          <w:rFonts w:ascii="仿宋" w:eastAsia="仿宋" w:hAnsi="仿宋"/>
          <w:sz w:val="28"/>
          <w:szCs w:val="28"/>
          <w:shd w:val="clear" w:color="auto" w:fill="FFFFFF"/>
        </w:rPr>
        <w:t>5598</w:t>
      </w:r>
      <w:r w:rsidRPr="00F36F5F">
        <w:rPr>
          <w:rFonts w:ascii="仿宋" w:eastAsia="仿宋" w:hAnsi="仿宋" w:hint="eastAsia"/>
          <w:sz w:val="28"/>
          <w:szCs w:val="28"/>
          <w:shd w:val="clear" w:color="auto" w:fill="FFFFFF"/>
        </w:rPr>
        <w:t>的</w:t>
      </w:r>
      <w:r w:rsidRPr="00F36F5F">
        <w:rPr>
          <w:rFonts w:ascii="仿宋" w:eastAsia="仿宋" w:hAnsi="仿宋"/>
          <w:sz w:val="28"/>
          <w:szCs w:val="28"/>
          <w:shd w:val="clear" w:color="auto" w:fill="FFFFFF"/>
        </w:rPr>
        <w:t>16.38%</w:t>
      </w:r>
      <w:r w:rsidRPr="00F36F5F">
        <w:rPr>
          <w:rFonts w:ascii="仿宋" w:eastAsia="仿宋" w:hAnsi="仿宋" w:hint="eastAsia"/>
          <w:sz w:val="28"/>
          <w:szCs w:val="28"/>
          <w:shd w:val="clear" w:color="auto" w:fill="FFFFFF"/>
        </w:rPr>
        <w:t>。师生参与国际交流更加频繁，</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年赴境外学习的学生总数为</w:t>
      </w:r>
      <w:r w:rsidRPr="00F36F5F">
        <w:rPr>
          <w:rFonts w:ascii="仿宋" w:eastAsia="仿宋" w:hAnsi="仿宋"/>
          <w:sz w:val="28"/>
          <w:szCs w:val="28"/>
          <w:shd w:val="clear" w:color="auto" w:fill="FFFFFF"/>
        </w:rPr>
        <w:t>1123</w:t>
      </w:r>
      <w:r w:rsidRPr="00F36F5F">
        <w:rPr>
          <w:rFonts w:ascii="仿宋" w:eastAsia="仿宋" w:hAnsi="仿宋" w:hint="eastAsia"/>
          <w:sz w:val="28"/>
          <w:szCs w:val="28"/>
          <w:shd w:val="clear" w:color="auto" w:fill="FFFFFF"/>
        </w:rPr>
        <w:t>人次，其中</w:t>
      </w:r>
      <w:r w:rsidRPr="00F36F5F">
        <w:rPr>
          <w:rFonts w:ascii="仿宋" w:eastAsia="仿宋" w:hAnsi="仿宋"/>
          <w:sz w:val="28"/>
          <w:szCs w:val="28"/>
          <w:shd w:val="clear" w:color="auto" w:fill="FFFFFF"/>
        </w:rPr>
        <w:t>2+2</w:t>
      </w:r>
      <w:r w:rsidRPr="00F36F5F">
        <w:rPr>
          <w:rFonts w:ascii="仿宋" w:eastAsia="仿宋" w:hAnsi="仿宋" w:hint="eastAsia"/>
          <w:sz w:val="28"/>
          <w:szCs w:val="28"/>
          <w:shd w:val="clear" w:color="auto" w:fill="FFFFFF"/>
        </w:rPr>
        <w:t>中外联合培养双学位项目</w:t>
      </w:r>
      <w:r>
        <w:rPr>
          <w:rFonts w:ascii="仿宋" w:eastAsia="仿宋" w:hAnsi="仿宋"/>
          <w:sz w:val="28"/>
          <w:szCs w:val="28"/>
          <w:shd w:val="clear" w:color="auto" w:fill="FFFFFF"/>
        </w:rPr>
        <w:t>23</w:t>
      </w:r>
      <w:r w:rsidRPr="00ED2333">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人，</w:t>
      </w:r>
      <w:r w:rsidRPr="00F36F5F">
        <w:rPr>
          <w:rFonts w:ascii="仿宋" w:eastAsia="仿宋" w:hAnsi="仿宋"/>
          <w:sz w:val="28"/>
          <w:szCs w:val="28"/>
          <w:shd w:val="clear" w:color="auto" w:fill="FFFFFF"/>
        </w:rPr>
        <w:t>3+1</w:t>
      </w:r>
      <w:r w:rsidRPr="00F36F5F">
        <w:rPr>
          <w:rFonts w:ascii="仿宋" w:eastAsia="仿宋" w:hAnsi="仿宋" w:hint="eastAsia"/>
          <w:sz w:val="28"/>
          <w:szCs w:val="28"/>
          <w:shd w:val="clear" w:color="auto" w:fill="FFFFFF"/>
        </w:rPr>
        <w:t>修读学分项目</w:t>
      </w:r>
      <w:r w:rsidRPr="00F36F5F">
        <w:rPr>
          <w:rFonts w:ascii="仿宋" w:eastAsia="仿宋" w:hAnsi="仿宋"/>
          <w:sz w:val="28"/>
          <w:szCs w:val="28"/>
          <w:shd w:val="clear" w:color="auto" w:fill="FFFFFF"/>
        </w:rPr>
        <w:t>49</w:t>
      </w:r>
      <w:r w:rsidRPr="00F36F5F">
        <w:rPr>
          <w:rFonts w:ascii="仿宋" w:eastAsia="仿宋" w:hAnsi="仿宋" w:hint="eastAsia"/>
          <w:sz w:val="28"/>
          <w:szCs w:val="28"/>
          <w:shd w:val="clear" w:color="auto" w:fill="FFFFFF"/>
        </w:rPr>
        <w:t>人，交换生项目</w:t>
      </w:r>
      <w:r w:rsidRPr="00F36F5F">
        <w:rPr>
          <w:rFonts w:ascii="仿宋" w:eastAsia="仿宋" w:hAnsi="仿宋"/>
          <w:sz w:val="28"/>
          <w:szCs w:val="28"/>
          <w:shd w:val="clear" w:color="auto" w:fill="FFFFFF"/>
        </w:rPr>
        <w:t>91</w:t>
      </w:r>
      <w:r w:rsidRPr="00F36F5F">
        <w:rPr>
          <w:rFonts w:ascii="仿宋" w:eastAsia="仿宋" w:hAnsi="仿宋" w:hint="eastAsia"/>
          <w:sz w:val="28"/>
          <w:szCs w:val="28"/>
          <w:shd w:val="clear" w:color="auto" w:fill="FFFFFF"/>
        </w:rPr>
        <w:t>人，小学期项目</w:t>
      </w:r>
      <w:r w:rsidRPr="00F36F5F">
        <w:rPr>
          <w:rFonts w:ascii="仿宋" w:eastAsia="仿宋" w:hAnsi="仿宋"/>
          <w:sz w:val="28"/>
          <w:szCs w:val="28"/>
          <w:shd w:val="clear" w:color="auto" w:fill="FFFFFF"/>
        </w:rPr>
        <w:t>237</w:t>
      </w:r>
      <w:r w:rsidRPr="00F36F5F">
        <w:rPr>
          <w:rFonts w:ascii="仿宋" w:eastAsia="仿宋" w:hAnsi="仿宋" w:hint="eastAsia"/>
          <w:sz w:val="28"/>
          <w:szCs w:val="28"/>
          <w:shd w:val="clear" w:color="auto" w:fill="FFFFFF"/>
        </w:rPr>
        <w:t>人，境外升学</w:t>
      </w:r>
      <w:r w:rsidRPr="00F36F5F">
        <w:rPr>
          <w:rFonts w:ascii="仿宋" w:eastAsia="仿宋" w:hAnsi="仿宋"/>
          <w:sz w:val="28"/>
          <w:szCs w:val="28"/>
          <w:shd w:val="clear" w:color="auto" w:fill="FFFFFF"/>
        </w:rPr>
        <w:t>508</w:t>
      </w:r>
      <w:r w:rsidRPr="00F36F5F">
        <w:rPr>
          <w:rFonts w:ascii="仿宋" w:eastAsia="仿宋" w:hAnsi="仿宋" w:hint="eastAsia"/>
          <w:sz w:val="28"/>
          <w:szCs w:val="28"/>
          <w:shd w:val="clear" w:color="auto" w:fill="FFFFFF"/>
        </w:rPr>
        <w:t>人；共组织了</w:t>
      </w:r>
      <w:r w:rsidRPr="00F36F5F">
        <w:rPr>
          <w:rFonts w:ascii="仿宋" w:eastAsia="仿宋" w:hAnsi="仿宋"/>
          <w:sz w:val="28"/>
          <w:szCs w:val="28"/>
          <w:shd w:val="clear" w:color="auto" w:fill="FFFFFF"/>
        </w:rPr>
        <w:t>33</w:t>
      </w:r>
      <w:r w:rsidRPr="00F36F5F">
        <w:rPr>
          <w:rFonts w:ascii="仿宋" w:eastAsia="仿宋" w:hAnsi="仿宋" w:hint="eastAsia"/>
          <w:sz w:val="28"/>
          <w:szCs w:val="28"/>
          <w:shd w:val="clear" w:color="auto" w:fill="FFFFFF"/>
        </w:rPr>
        <w:t>名管理骨干和教师骨干赴加拿大圣玛丽大学参与暑期培训项目。在成功举办了五届的国际中国学和五届的国际青年领袖成长营项目的基础上，再次成功举办英国使馆首届“未来英国”项目，吸引</w:t>
      </w:r>
      <w:r w:rsidRPr="00F36F5F">
        <w:rPr>
          <w:rFonts w:ascii="仿宋" w:eastAsia="仿宋" w:hAnsi="仿宋"/>
          <w:sz w:val="28"/>
          <w:szCs w:val="28"/>
          <w:shd w:val="clear" w:color="auto" w:fill="FFFFFF"/>
        </w:rPr>
        <w:t>83</w:t>
      </w:r>
      <w:r w:rsidRPr="00F36F5F">
        <w:rPr>
          <w:rFonts w:ascii="仿宋" w:eastAsia="仿宋" w:hAnsi="仿宋" w:hint="eastAsia"/>
          <w:sz w:val="28"/>
          <w:szCs w:val="28"/>
          <w:shd w:val="clear" w:color="auto" w:fill="FFFFFF"/>
        </w:rPr>
        <w:t>名非学历留学生短期来校交流学习。</w:t>
      </w:r>
    </w:p>
    <w:p w:rsidR="00A6129E" w:rsidRPr="00F36F5F" w:rsidRDefault="00A6129E" w:rsidP="001D51E3">
      <w:pPr>
        <w:spacing w:beforeLines="50" w:line="360" w:lineRule="auto"/>
        <w:ind w:firstLineChars="200" w:firstLine="562"/>
        <w:rPr>
          <w:rFonts w:ascii="仿宋" w:eastAsia="仿宋" w:hAnsi="仿宋"/>
          <w:sz w:val="28"/>
          <w:szCs w:val="28"/>
          <w:shd w:val="clear" w:color="auto" w:fill="FFFFFF"/>
        </w:rPr>
      </w:pPr>
      <w:r w:rsidRPr="00312F4E">
        <w:rPr>
          <w:rFonts w:ascii="仿宋" w:eastAsia="仿宋" w:hAnsi="仿宋"/>
          <w:b/>
          <w:sz w:val="28"/>
          <w:szCs w:val="28"/>
        </w:rPr>
        <w:t>——</w:t>
      </w:r>
      <w:r w:rsidRPr="00312F4E">
        <w:rPr>
          <w:rFonts w:ascii="仿宋" w:eastAsia="仿宋" w:hAnsi="仿宋" w:hint="eastAsia"/>
          <w:b/>
          <w:sz w:val="28"/>
          <w:szCs w:val="28"/>
        </w:rPr>
        <w:t>学生管理与服务水平进一步提高。</w:t>
      </w:r>
      <w:r w:rsidRPr="00F36F5F">
        <w:rPr>
          <w:rFonts w:ascii="仿宋" w:eastAsia="仿宋" w:hAnsi="仿宋" w:hint="eastAsia"/>
          <w:sz w:val="28"/>
          <w:szCs w:val="28"/>
          <w:shd w:val="clear" w:color="auto" w:fill="FFFFFF"/>
        </w:rPr>
        <w:t>围绕广东省教育厅思想政治教育工作要点及以“立志、修身、博学、报国”主题教育活动十周年为契机，深化大学生思想教育和实践育人工作；优化激励育人机制，狠抓学生纪律和学风建设，完善违纪学生跟踪教育制度；紧跟“两学一做”主题教育活动、中国共产党建党</w:t>
      </w:r>
      <w:r w:rsidRPr="00F36F5F">
        <w:rPr>
          <w:rFonts w:ascii="仿宋" w:eastAsia="仿宋" w:hAnsi="仿宋"/>
          <w:sz w:val="28"/>
          <w:szCs w:val="28"/>
          <w:shd w:val="clear" w:color="auto" w:fill="FFFFFF"/>
        </w:rPr>
        <w:t>95</w:t>
      </w:r>
      <w:r w:rsidRPr="00F36F5F">
        <w:rPr>
          <w:rFonts w:ascii="仿宋" w:eastAsia="仿宋" w:hAnsi="仿宋" w:hint="eastAsia"/>
          <w:sz w:val="28"/>
          <w:szCs w:val="28"/>
          <w:shd w:val="clear" w:color="auto" w:fill="FFFFFF"/>
        </w:rPr>
        <w:t>周年、长征胜利</w:t>
      </w:r>
      <w:r w:rsidRPr="00F36F5F">
        <w:rPr>
          <w:rFonts w:ascii="仿宋" w:eastAsia="仿宋" w:hAnsi="仿宋"/>
          <w:sz w:val="28"/>
          <w:szCs w:val="28"/>
          <w:shd w:val="clear" w:color="auto" w:fill="FFFFFF"/>
        </w:rPr>
        <w:t>80</w:t>
      </w:r>
      <w:r w:rsidRPr="00F36F5F">
        <w:rPr>
          <w:rFonts w:ascii="仿宋" w:eastAsia="仿宋" w:hAnsi="仿宋" w:hint="eastAsia"/>
          <w:sz w:val="28"/>
          <w:szCs w:val="28"/>
          <w:shd w:val="clear" w:color="auto" w:fill="FFFFFF"/>
        </w:rPr>
        <w:t>周年、十八届六中全会等时政热点，突出党建活动的思想引领作用，完善学生党支部党建资助项目的效果评价机制；进一步充实学生自主发展课堂建设，新增学生自主发展课堂创新课程模块；开拓资助育人实践平台，加强校际和省际活动交流，扩大资助育人工作成效。</w:t>
      </w:r>
    </w:p>
    <w:p w:rsidR="00A6129E" w:rsidRPr="005E4DE3" w:rsidRDefault="00A6129E" w:rsidP="001D51E3">
      <w:pPr>
        <w:pStyle w:val="Heading2"/>
        <w:spacing w:beforeLines="50" w:afterLines="50" w:line="360" w:lineRule="auto"/>
        <w:ind w:leftChars="128" w:left="269" w:firstLineChars="49" w:firstLine="157"/>
        <w:rPr>
          <w:rFonts w:ascii="仿宋" w:eastAsia="仿宋" w:hAnsi="仿宋"/>
          <w:lang w:val="en-US"/>
        </w:rPr>
      </w:pPr>
      <w:bookmarkStart w:id="8" w:name="_Toc467222771"/>
      <w:r w:rsidRPr="005E4DE3">
        <w:rPr>
          <w:rFonts w:ascii="仿宋" w:eastAsia="仿宋" w:hAnsi="仿宋" w:hint="eastAsia"/>
          <w:lang w:val="en-US"/>
        </w:rPr>
        <w:t>（</w:t>
      </w:r>
      <w:r w:rsidRPr="00923813">
        <w:rPr>
          <w:rFonts w:ascii="仿宋" w:eastAsia="仿宋" w:hAnsi="仿宋" w:hint="eastAsia"/>
        </w:rPr>
        <w:t>四</w:t>
      </w:r>
      <w:r w:rsidRPr="005E4DE3">
        <w:rPr>
          <w:rFonts w:ascii="仿宋" w:eastAsia="仿宋" w:hAnsi="仿宋" w:hint="eastAsia"/>
          <w:lang w:val="en-US"/>
        </w:rPr>
        <w:t>）</w:t>
      </w:r>
      <w:r w:rsidRPr="00923813">
        <w:rPr>
          <w:rFonts w:ascii="仿宋" w:eastAsia="仿宋" w:hAnsi="仿宋" w:hint="eastAsia"/>
        </w:rPr>
        <w:t>年度重大改革措施</w:t>
      </w:r>
      <w:bookmarkEnd w:id="8"/>
    </w:p>
    <w:p w:rsidR="00A6129E" w:rsidRPr="00576A61" w:rsidRDefault="00A6129E" w:rsidP="001D51E3">
      <w:pPr>
        <w:spacing w:beforeLines="50" w:line="360" w:lineRule="auto"/>
        <w:ind w:firstLineChars="200" w:firstLine="562"/>
        <w:rPr>
          <w:rFonts w:ascii="仿宋" w:eastAsia="仿宋" w:hAnsi="仿宋"/>
          <w:sz w:val="28"/>
          <w:szCs w:val="28"/>
          <w:shd w:val="clear" w:color="auto" w:fill="FFFFFF"/>
        </w:rPr>
      </w:pPr>
      <w:r w:rsidRPr="00576A61">
        <w:rPr>
          <w:rFonts w:ascii="仿宋" w:eastAsia="仿宋" w:hAnsi="仿宋"/>
          <w:b/>
          <w:sz w:val="28"/>
          <w:szCs w:val="28"/>
        </w:rPr>
        <w:t xml:space="preserve">1. </w:t>
      </w:r>
      <w:r w:rsidRPr="00576A61">
        <w:rPr>
          <w:rFonts w:ascii="仿宋" w:eastAsia="仿宋" w:hAnsi="仿宋" w:hint="eastAsia"/>
          <w:b/>
          <w:sz w:val="28"/>
          <w:szCs w:val="28"/>
        </w:rPr>
        <w:t>继续推进“创新强校工程”和学科专业建设。</w:t>
      </w:r>
      <w:r w:rsidRPr="00F36F5F">
        <w:rPr>
          <w:rFonts w:ascii="仿宋" w:eastAsia="仿宋" w:hAnsi="仿宋" w:hint="eastAsia"/>
          <w:sz w:val="28"/>
          <w:szCs w:val="28"/>
          <w:shd w:val="clear" w:color="auto" w:fill="FFFFFF"/>
        </w:rPr>
        <w:t>以实施“创新强校工程”为抓手，将协同创新思想贯穿于人才培养全过程；不断完善校校、校企、校地、校所以及国际合作的协同育人新机制；建立跨院（部）、跨学科、跨专业交叉培养创新创业人才的新机制；完成</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省级、校级“质量工程”及教改项目立项、检查验收等工作。制定《专业设置及建设管理办法》，增强对学科专业建设的科学指导；注重学科专业建设质量，开展学科专业发展评估，建立基于办学绩效的学科专业建设的优胜劣汰机制；制定合理的资金、资源配置方案，完善学科专业建设保障措施。</w:t>
      </w:r>
    </w:p>
    <w:p w:rsidR="00A6129E" w:rsidRPr="00F36F5F" w:rsidRDefault="00A6129E" w:rsidP="001D51E3">
      <w:pPr>
        <w:spacing w:beforeLines="50" w:line="360" w:lineRule="auto"/>
        <w:ind w:firstLineChars="200" w:firstLine="562"/>
        <w:rPr>
          <w:rFonts w:ascii="仿宋" w:eastAsia="仿宋" w:hAnsi="仿宋"/>
          <w:sz w:val="28"/>
          <w:szCs w:val="28"/>
          <w:shd w:val="clear" w:color="auto" w:fill="FFFFFF"/>
        </w:rPr>
      </w:pPr>
      <w:r w:rsidRPr="007F377D">
        <w:rPr>
          <w:rFonts w:ascii="仿宋" w:eastAsia="仿宋" w:hAnsi="仿宋"/>
          <w:b/>
          <w:sz w:val="28"/>
          <w:szCs w:val="28"/>
        </w:rPr>
        <w:t>2.</w:t>
      </w:r>
      <w:r w:rsidRPr="007F377D">
        <w:rPr>
          <w:rFonts w:ascii="仿宋" w:eastAsia="仿宋" w:hAnsi="仿宋" w:hint="eastAsia"/>
          <w:b/>
          <w:sz w:val="28"/>
          <w:szCs w:val="28"/>
        </w:rPr>
        <w:t>推进章程实施，完善制度体系。</w:t>
      </w:r>
      <w:r w:rsidRPr="00F36F5F">
        <w:rPr>
          <w:rFonts w:ascii="仿宋" w:eastAsia="仿宋" w:hAnsi="仿宋" w:hint="eastAsia"/>
          <w:sz w:val="28"/>
          <w:szCs w:val="28"/>
          <w:shd w:val="clear" w:color="auto" w:fill="FFFFFF"/>
        </w:rPr>
        <w:t>以学校章程作为依法办学、民主管理和履行公共职能的基本准则和依据，采取切实有效的措施，推进章程的贯彻实施；按照章程办事、根据章程实施管理，坚持用章程来指导、规范和改进各项工作，使章程成为全校师生共同的观念和行为准则，营造学校依法办学和照章办事的良好氛围。制定以章程为统领的现代大学制度体系，形成章程实施的制度合力；以章程为学校最高规范与基本依据，相应并系统地调整实施学校各类规章制度的立改废，建立学校章程实施的执行机制、监督机制和完善机制，实现章程与学校制度间由原则层面到操作层面的良好衔接，确保章程在学校管理和办学实践中发挥作用。完善学校办公会和党委会议事决策规则，建立决策辅助系统和决策执行系统，充分发挥各专业委员会在决策事项中的作用；健全重大决策前的调研、咨询、论证、听证等制度，加强对决策事项的前期酝酿、可行性分析、沟通与协调，提高议事决策效率，保障决策的科学性。</w:t>
      </w:r>
    </w:p>
    <w:p w:rsidR="00A6129E" w:rsidRPr="00982CDA" w:rsidRDefault="00A6129E" w:rsidP="000D7FEB">
      <w:pPr>
        <w:spacing w:line="360" w:lineRule="auto"/>
        <w:ind w:firstLineChars="200" w:firstLine="562"/>
        <w:rPr>
          <w:rFonts w:ascii="仿宋" w:eastAsia="仿宋" w:hAnsi="仿宋"/>
          <w:b/>
          <w:sz w:val="28"/>
          <w:szCs w:val="28"/>
        </w:rPr>
      </w:pPr>
    </w:p>
    <w:p w:rsidR="00A6129E" w:rsidRPr="007D62A5" w:rsidRDefault="00A6129E" w:rsidP="000D7FEB">
      <w:pPr>
        <w:pStyle w:val="Heading2"/>
        <w:spacing w:line="360" w:lineRule="auto"/>
        <w:ind w:leftChars="128" w:left="269" w:firstLineChars="98" w:firstLine="315"/>
        <w:rPr>
          <w:rFonts w:ascii="仿宋" w:eastAsia="仿宋" w:hAnsi="仿宋"/>
          <w:szCs w:val="30"/>
        </w:rPr>
      </w:pPr>
      <w:bookmarkStart w:id="9" w:name="_Toc369505638"/>
      <w:bookmarkStart w:id="10" w:name="_Toc467222772"/>
      <w:r w:rsidRPr="007D62A5">
        <w:rPr>
          <w:rFonts w:ascii="仿宋" w:eastAsia="仿宋" w:hAnsi="仿宋" w:hint="eastAsia"/>
          <w:szCs w:val="30"/>
        </w:rPr>
        <w:t>二、本科教育基本情况</w:t>
      </w:r>
      <w:bookmarkEnd w:id="9"/>
      <w:bookmarkEnd w:id="10"/>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11" w:name="_Toc369505639"/>
      <w:bookmarkStart w:id="12" w:name="_Toc467222773"/>
      <w:r w:rsidRPr="00923813">
        <w:rPr>
          <w:rFonts w:ascii="仿宋" w:eastAsia="仿宋" w:hAnsi="仿宋" w:hint="eastAsia"/>
        </w:rPr>
        <w:t>（一）本科人才培养目标及服务面向</w:t>
      </w:r>
      <w:bookmarkEnd w:id="11"/>
      <w:bookmarkEnd w:id="12"/>
    </w:p>
    <w:p w:rsidR="00A6129E" w:rsidRPr="00F36F5F" w:rsidRDefault="00A6129E" w:rsidP="004F4D9B">
      <w:pPr>
        <w:spacing w:beforeLines="50" w:line="360" w:lineRule="auto"/>
        <w:ind w:firstLineChars="200" w:firstLine="560"/>
        <w:rPr>
          <w:rFonts w:ascii="仿宋" w:eastAsia="仿宋" w:hAnsi="仿宋"/>
          <w:sz w:val="28"/>
          <w:szCs w:val="28"/>
          <w:shd w:val="clear" w:color="auto" w:fill="FFFFFF"/>
        </w:rPr>
      </w:pPr>
      <w:bookmarkStart w:id="13" w:name="_Toc369505640"/>
      <w:r w:rsidRPr="00F36F5F">
        <w:rPr>
          <w:rFonts w:ascii="仿宋" w:eastAsia="仿宋" w:hAnsi="仿宋" w:hint="eastAsia"/>
          <w:sz w:val="28"/>
          <w:szCs w:val="28"/>
          <w:shd w:val="clear" w:color="auto" w:fill="FFFFFF"/>
        </w:rPr>
        <w:t>分校依托北京师范大学深厚历史文化底蕴和优质学科资源，发扬珠海特区敢为人先、开拓创新精神，以立足珠三角，服务广东省为目标，积极适应经济社会发展需要，着力培养人文科学素养深厚、学科专业基础扎实、实践动手能力过硬、兼具国际视野的外向型、复合型、应用型专门人才。同时，我校按照教育部有关批复要求，积极探索高等教育发展新路径，大胆进行教学模式、管理方式、国际合作以及政产学研用一体化等方面的改革尝试，努力把学校建设成为开放式、有特色、应用型高水平大学。</w: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14" w:name="_Toc467222774"/>
      <w:r w:rsidRPr="00923813">
        <w:rPr>
          <w:rFonts w:ascii="仿宋" w:eastAsia="仿宋" w:hAnsi="仿宋" w:hint="eastAsia"/>
        </w:rPr>
        <w:t>（二）本科专业设置情况</w:t>
      </w:r>
      <w:bookmarkEnd w:id="13"/>
      <w:bookmarkEnd w:id="14"/>
    </w:p>
    <w:p w:rsidR="00A6129E"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校设有国际商学部、文学院、教育学院、管理学院、信息技术学院、不动产学院、特许经营学院、物流学院、法律与行政学院、设计学院、艺术与传播学院、外国语学院、工程技术学院、应用数学学院、运动休闲学院等</w:t>
      </w:r>
      <w:r w:rsidRPr="00F36F5F">
        <w:rPr>
          <w:rFonts w:ascii="仿宋" w:eastAsia="仿宋" w:hAnsi="仿宋"/>
          <w:sz w:val="28"/>
          <w:szCs w:val="28"/>
          <w:shd w:val="clear" w:color="auto" w:fill="FFFFFF"/>
        </w:rPr>
        <w:t>15</w:t>
      </w:r>
      <w:r w:rsidRPr="00F36F5F">
        <w:rPr>
          <w:rFonts w:ascii="仿宋" w:eastAsia="仿宋" w:hAnsi="仿宋" w:hint="eastAsia"/>
          <w:sz w:val="28"/>
          <w:szCs w:val="28"/>
          <w:shd w:val="clear" w:color="auto" w:fill="FFFFFF"/>
        </w:rPr>
        <w:t>个学院（部），开设涉及理、工、文、经、管、法、教育、艺术等</w:t>
      </w:r>
      <w:r w:rsidRPr="00F36F5F">
        <w:rPr>
          <w:rFonts w:ascii="仿宋" w:eastAsia="仿宋" w:hAnsi="仿宋"/>
          <w:sz w:val="28"/>
          <w:szCs w:val="28"/>
          <w:shd w:val="clear" w:color="auto" w:fill="FFFFFF"/>
        </w:rPr>
        <w:t xml:space="preserve">8 </w:t>
      </w:r>
      <w:r w:rsidRPr="00F36F5F">
        <w:rPr>
          <w:rFonts w:ascii="仿宋" w:eastAsia="仿宋" w:hAnsi="仿宋" w:hint="eastAsia"/>
          <w:sz w:val="28"/>
          <w:szCs w:val="28"/>
          <w:shd w:val="clear" w:color="auto" w:fill="FFFFFF"/>
        </w:rPr>
        <w:t>大学科门类的</w:t>
      </w:r>
      <w:r w:rsidRPr="00F36F5F">
        <w:rPr>
          <w:rFonts w:ascii="仿宋" w:eastAsia="仿宋" w:hAnsi="仿宋"/>
          <w:sz w:val="28"/>
          <w:szCs w:val="28"/>
          <w:shd w:val="clear" w:color="auto" w:fill="FFFFFF"/>
        </w:rPr>
        <w:t>61</w:t>
      </w:r>
      <w:r w:rsidRPr="00F36F5F">
        <w:rPr>
          <w:rFonts w:ascii="仿宋" w:eastAsia="仿宋" w:hAnsi="仿宋" w:hint="eastAsia"/>
          <w:sz w:val="28"/>
          <w:szCs w:val="28"/>
          <w:shd w:val="clear" w:color="auto" w:fill="FFFFFF"/>
        </w:rPr>
        <w:t>个本科专业，面向全国</w:t>
      </w:r>
      <w:r w:rsidRPr="00F36F5F">
        <w:rPr>
          <w:rFonts w:ascii="仿宋" w:eastAsia="仿宋" w:hAnsi="仿宋"/>
          <w:sz w:val="28"/>
          <w:szCs w:val="28"/>
          <w:shd w:val="clear" w:color="auto" w:fill="FFFFFF"/>
        </w:rPr>
        <w:t>27</w:t>
      </w:r>
      <w:r w:rsidRPr="00F36F5F">
        <w:rPr>
          <w:rFonts w:ascii="仿宋" w:eastAsia="仿宋" w:hAnsi="仿宋" w:hint="eastAsia"/>
          <w:sz w:val="28"/>
          <w:szCs w:val="28"/>
          <w:shd w:val="clear" w:color="auto" w:fill="FFFFFF"/>
        </w:rPr>
        <w:t>个省市（含港澳台地区）按国家计划二批本科招生。现有专业按学科门类分类及其比例如下：</w:t>
      </w:r>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p>
    <w:tbl>
      <w:tblPr>
        <w:tblW w:w="8222" w:type="dxa"/>
        <w:tblInd w:w="108" w:type="dxa"/>
        <w:tblLayout w:type="fixed"/>
        <w:tblLook w:val="0000"/>
      </w:tblPr>
      <w:tblGrid>
        <w:gridCol w:w="709"/>
        <w:gridCol w:w="851"/>
        <w:gridCol w:w="850"/>
        <w:gridCol w:w="851"/>
        <w:gridCol w:w="850"/>
        <w:gridCol w:w="851"/>
        <w:gridCol w:w="850"/>
        <w:gridCol w:w="851"/>
        <w:gridCol w:w="850"/>
        <w:gridCol w:w="709"/>
      </w:tblGrid>
      <w:tr w:rsidR="00A6129E" w:rsidRPr="00C137D7" w:rsidTr="00C20453">
        <w:trPr>
          <w:trHeight w:val="540"/>
        </w:trPr>
        <w:tc>
          <w:tcPr>
            <w:tcW w:w="70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A6129E" w:rsidRPr="005E4DE3" w:rsidRDefault="00A6129E" w:rsidP="005C49B4">
            <w:pPr>
              <w:autoSpaceDN w:val="0"/>
              <w:jc w:val="left"/>
              <w:textAlignment w:val="center"/>
              <w:rPr>
                <w:rFonts w:ascii="宋体"/>
                <w:color w:val="000000"/>
                <w:sz w:val="22"/>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548DD4"/>
            <w:vAlign w:val="center"/>
          </w:tcPr>
          <w:p w:rsidR="00A6129E" w:rsidRPr="005E4DE3" w:rsidRDefault="00A6129E" w:rsidP="005C49B4">
            <w:pPr>
              <w:widowControl/>
              <w:jc w:val="center"/>
              <w:rPr>
                <w:b/>
                <w:bCs/>
                <w:sz w:val="22"/>
                <w:szCs w:val="28"/>
              </w:rPr>
            </w:pPr>
            <w:r w:rsidRPr="005E4DE3">
              <w:rPr>
                <w:rFonts w:hint="eastAsia"/>
                <w:b/>
                <w:bCs/>
                <w:sz w:val="22"/>
                <w:szCs w:val="28"/>
              </w:rPr>
              <w:t>管理学</w:t>
            </w:r>
          </w:p>
        </w:tc>
        <w:tc>
          <w:tcPr>
            <w:tcW w:w="850"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经济学</w:t>
            </w:r>
          </w:p>
        </w:tc>
        <w:tc>
          <w:tcPr>
            <w:tcW w:w="851"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理学</w:t>
            </w:r>
          </w:p>
        </w:tc>
        <w:tc>
          <w:tcPr>
            <w:tcW w:w="850"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工学</w:t>
            </w:r>
          </w:p>
        </w:tc>
        <w:tc>
          <w:tcPr>
            <w:tcW w:w="851"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文学</w:t>
            </w:r>
          </w:p>
        </w:tc>
        <w:tc>
          <w:tcPr>
            <w:tcW w:w="850"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艺术学</w:t>
            </w:r>
          </w:p>
        </w:tc>
        <w:tc>
          <w:tcPr>
            <w:tcW w:w="851"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法学</w:t>
            </w:r>
          </w:p>
        </w:tc>
        <w:tc>
          <w:tcPr>
            <w:tcW w:w="850"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教育学</w:t>
            </w:r>
          </w:p>
        </w:tc>
        <w:tc>
          <w:tcPr>
            <w:tcW w:w="709" w:type="dxa"/>
            <w:tcBorders>
              <w:top w:val="single" w:sz="4" w:space="0" w:color="auto"/>
              <w:left w:val="nil"/>
              <w:bottom w:val="single" w:sz="4" w:space="0" w:color="auto"/>
              <w:right w:val="single" w:sz="4" w:space="0" w:color="auto"/>
            </w:tcBorders>
            <w:shd w:val="clear" w:color="auto" w:fill="548DD4"/>
            <w:vAlign w:val="center"/>
          </w:tcPr>
          <w:p w:rsidR="00A6129E" w:rsidRPr="005E4DE3" w:rsidRDefault="00A6129E" w:rsidP="005C49B4">
            <w:pPr>
              <w:jc w:val="center"/>
              <w:rPr>
                <w:b/>
                <w:bCs/>
                <w:sz w:val="22"/>
                <w:szCs w:val="28"/>
              </w:rPr>
            </w:pPr>
            <w:r w:rsidRPr="005E4DE3">
              <w:rPr>
                <w:rFonts w:hint="eastAsia"/>
                <w:b/>
                <w:bCs/>
                <w:sz w:val="22"/>
                <w:szCs w:val="28"/>
              </w:rPr>
              <w:t>合计</w:t>
            </w:r>
          </w:p>
        </w:tc>
      </w:tr>
      <w:tr w:rsidR="00A6129E" w:rsidRPr="00C137D7" w:rsidTr="0001104C">
        <w:trPr>
          <w:trHeight w:val="690"/>
        </w:trPr>
        <w:tc>
          <w:tcPr>
            <w:tcW w:w="709" w:type="dxa"/>
            <w:tcBorders>
              <w:top w:val="single" w:sz="4" w:space="0" w:color="000000"/>
              <w:left w:val="single" w:sz="4" w:space="0" w:color="000000"/>
              <w:bottom w:val="single" w:sz="4" w:space="0" w:color="000000"/>
              <w:right w:val="single" w:sz="4" w:space="0" w:color="000000"/>
            </w:tcBorders>
            <w:vAlign w:val="center"/>
          </w:tcPr>
          <w:p w:rsidR="00A6129E" w:rsidRPr="005E4DE3" w:rsidRDefault="00A6129E" w:rsidP="005C49B4">
            <w:pPr>
              <w:autoSpaceDN w:val="0"/>
              <w:jc w:val="left"/>
              <w:textAlignment w:val="center"/>
              <w:rPr>
                <w:rFonts w:ascii="宋体"/>
                <w:b/>
                <w:color w:val="000000"/>
                <w:sz w:val="22"/>
                <w:szCs w:val="24"/>
              </w:rPr>
            </w:pPr>
            <w:r w:rsidRPr="005E4DE3">
              <w:rPr>
                <w:rFonts w:ascii="宋体" w:hAnsi="宋体" w:hint="eastAsia"/>
                <w:b/>
                <w:color w:val="000000"/>
                <w:sz w:val="22"/>
                <w:szCs w:val="24"/>
              </w:rPr>
              <w:t>专业</w:t>
            </w:r>
          </w:p>
          <w:p w:rsidR="00A6129E" w:rsidRPr="005E4DE3" w:rsidRDefault="00A6129E" w:rsidP="005C49B4">
            <w:pPr>
              <w:autoSpaceDN w:val="0"/>
              <w:jc w:val="left"/>
              <w:textAlignment w:val="center"/>
              <w:rPr>
                <w:rFonts w:ascii="宋体"/>
                <w:b/>
                <w:color w:val="000000"/>
                <w:sz w:val="22"/>
                <w:szCs w:val="24"/>
              </w:rPr>
            </w:pPr>
            <w:r w:rsidRPr="005E4DE3">
              <w:rPr>
                <w:rFonts w:ascii="宋体" w:hAnsi="宋体" w:hint="eastAsia"/>
                <w:b/>
                <w:color w:val="000000"/>
                <w:sz w:val="22"/>
                <w:szCs w:val="24"/>
              </w:rPr>
              <w:t>个数</w:t>
            </w:r>
          </w:p>
        </w:tc>
        <w:tc>
          <w:tcPr>
            <w:tcW w:w="851" w:type="dxa"/>
            <w:tcBorders>
              <w:top w:val="nil"/>
              <w:left w:val="single" w:sz="4" w:space="0" w:color="auto"/>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16</w:t>
            </w:r>
          </w:p>
        </w:tc>
        <w:tc>
          <w:tcPr>
            <w:tcW w:w="850"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3</w:t>
            </w:r>
          </w:p>
        </w:tc>
        <w:tc>
          <w:tcPr>
            <w:tcW w:w="851"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6</w:t>
            </w:r>
          </w:p>
        </w:tc>
        <w:tc>
          <w:tcPr>
            <w:tcW w:w="850"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10</w:t>
            </w:r>
          </w:p>
        </w:tc>
        <w:tc>
          <w:tcPr>
            <w:tcW w:w="851"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8</w:t>
            </w:r>
          </w:p>
        </w:tc>
        <w:tc>
          <w:tcPr>
            <w:tcW w:w="850"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10</w:t>
            </w:r>
          </w:p>
        </w:tc>
        <w:tc>
          <w:tcPr>
            <w:tcW w:w="851"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3</w:t>
            </w:r>
          </w:p>
        </w:tc>
        <w:tc>
          <w:tcPr>
            <w:tcW w:w="850"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5</w:t>
            </w:r>
          </w:p>
        </w:tc>
        <w:tc>
          <w:tcPr>
            <w:tcW w:w="709" w:type="dxa"/>
            <w:tcBorders>
              <w:top w:val="nil"/>
              <w:left w:val="nil"/>
              <w:bottom w:val="single" w:sz="4" w:space="0" w:color="auto"/>
              <w:right w:val="single" w:sz="4" w:space="0" w:color="auto"/>
            </w:tcBorders>
            <w:vAlign w:val="center"/>
          </w:tcPr>
          <w:p w:rsidR="00A6129E" w:rsidRPr="005E4DE3" w:rsidRDefault="00A6129E" w:rsidP="005C49B4">
            <w:pPr>
              <w:jc w:val="center"/>
              <w:rPr>
                <w:b/>
                <w:bCs/>
                <w:sz w:val="22"/>
                <w:szCs w:val="24"/>
              </w:rPr>
            </w:pPr>
            <w:r w:rsidRPr="005E4DE3">
              <w:rPr>
                <w:b/>
                <w:bCs/>
                <w:sz w:val="22"/>
                <w:szCs w:val="24"/>
              </w:rPr>
              <w:t>61</w:t>
            </w:r>
          </w:p>
        </w:tc>
      </w:tr>
      <w:tr w:rsidR="00A6129E" w:rsidRPr="00C137D7" w:rsidTr="00C20453">
        <w:trPr>
          <w:trHeight w:val="690"/>
        </w:trPr>
        <w:tc>
          <w:tcPr>
            <w:tcW w:w="70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6129E" w:rsidRPr="005E4DE3" w:rsidRDefault="00A6129E" w:rsidP="005C49B4">
            <w:pPr>
              <w:autoSpaceDN w:val="0"/>
              <w:jc w:val="left"/>
              <w:textAlignment w:val="center"/>
              <w:rPr>
                <w:rFonts w:ascii="宋体"/>
                <w:b/>
                <w:color w:val="000000"/>
                <w:sz w:val="22"/>
                <w:szCs w:val="24"/>
              </w:rPr>
            </w:pPr>
            <w:r w:rsidRPr="005E4DE3">
              <w:rPr>
                <w:rFonts w:ascii="宋体" w:hAnsi="宋体" w:hint="eastAsia"/>
                <w:b/>
                <w:color w:val="000000"/>
                <w:sz w:val="22"/>
                <w:szCs w:val="24"/>
              </w:rPr>
              <w:t>比例</w:t>
            </w:r>
          </w:p>
        </w:tc>
        <w:tc>
          <w:tcPr>
            <w:tcW w:w="851" w:type="dxa"/>
            <w:tcBorders>
              <w:top w:val="nil"/>
              <w:left w:val="single" w:sz="4" w:space="0" w:color="auto"/>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26.2%</w:t>
            </w:r>
          </w:p>
        </w:tc>
        <w:tc>
          <w:tcPr>
            <w:tcW w:w="850"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4.9%</w:t>
            </w:r>
          </w:p>
        </w:tc>
        <w:tc>
          <w:tcPr>
            <w:tcW w:w="851"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9.8%</w:t>
            </w:r>
          </w:p>
        </w:tc>
        <w:tc>
          <w:tcPr>
            <w:tcW w:w="850"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16.4%</w:t>
            </w:r>
          </w:p>
        </w:tc>
        <w:tc>
          <w:tcPr>
            <w:tcW w:w="851"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13.1%</w:t>
            </w:r>
          </w:p>
        </w:tc>
        <w:tc>
          <w:tcPr>
            <w:tcW w:w="850"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16.4%</w:t>
            </w:r>
          </w:p>
        </w:tc>
        <w:tc>
          <w:tcPr>
            <w:tcW w:w="851"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4.9%</w:t>
            </w:r>
          </w:p>
        </w:tc>
        <w:tc>
          <w:tcPr>
            <w:tcW w:w="850"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8.2%</w:t>
            </w:r>
          </w:p>
        </w:tc>
        <w:tc>
          <w:tcPr>
            <w:tcW w:w="709" w:type="dxa"/>
            <w:tcBorders>
              <w:top w:val="nil"/>
              <w:left w:val="nil"/>
              <w:bottom w:val="single" w:sz="4" w:space="0" w:color="auto"/>
              <w:right w:val="single" w:sz="4" w:space="0" w:color="auto"/>
            </w:tcBorders>
            <w:shd w:val="clear" w:color="auto" w:fill="C6D9F1"/>
            <w:vAlign w:val="center"/>
          </w:tcPr>
          <w:p w:rsidR="00A6129E" w:rsidRPr="005E4DE3" w:rsidRDefault="00A6129E" w:rsidP="005C49B4">
            <w:pPr>
              <w:jc w:val="center"/>
              <w:rPr>
                <w:sz w:val="22"/>
                <w:szCs w:val="24"/>
              </w:rPr>
            </w:pPr>
            <w:r w:rsidRPr="005E4DE3">
              <w:rPr>
                <w:sz w:val="22"/>
                <w:szCs w:val="24"/>
              </w:rPr>
              <w:t>100%</w:t>
            </w:r>
          </w:p>
        </w:tc>
      </w:tr>
    </w:tbl>
    <w:p w:rsidR="00A6129E" w:rsidRDefault="00A6129E" w:rsidP="006F4D53">
      <w:pPr>
        <w:rPr>
          <w:color w:val="000000"/>
        </w:rPr>
      </w:pPr>
    </w:p>
    <w:p w:rsidR="00A6129E" w:rsidRDefault="00A6129E" w:rsidP="006F4D53">
      <w:pPr>
        <w:rPr>
          <w:color w:val="000000"/>
        </w:rPr>
      </w:pPr>
    </w:p>
    <w:p w:rsidR="00A6129E" w:rsidRPr="002111CE" w:rsidRDefault="00A6129E" w:rsidP="006F4D53">
      <w:pPr>
        <w:rPr>
          <w:color w:val="000000"/>
        </w:rPr>
      </w:pPr>
      <w:r w:rsidRPr="000A0ECD">
        <w:rPr>
          <w:rFonts w:ascii="宋体"/>
          <w:b/>
          <w:noProof/>
          <w:sz w:val="24"/>
          <w:szCs w:val="24"/>
        </w:rPr>
        <w:pict>
          <v:shape id="图表 1" o:spid="_x0000_i1027" type="#_x0000_t75" style="width:402.75pt;height:271.5pt;visibility:visible">
            <v:imagedata r:id="rId10" o:title="" cropbottom="-29f"/>
          </v:shape>
        </w:pict>
      </w:r>
    </w:p>
    <w:p w:rsidR="00A6129E" w:rsidRPr="002111CE" w:rsidRDefault="00A6129E" w:rsidP="000D7FEB">
      <w:pPr>
        <w:jc w:val="center"/>
        <w:rPr>
          <w:color w:val="000000"/>
        </w:rPr>
      </w:pP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15" w:name="_Toc467222775"/>
      <w:r w:rsidRPr="00923813">
        <w:rPr>
          <w:rFonts w:ascii="仿宋" w:eastAsia="仿宋" w:hAnsi="仿宋" w:hint="eastAsia"/>
        </w:rPr>
        <w:t>（三）各类全日制在校生情况</w:t>
      </w:r>
      <w:bookmarkEnd w:id="15"/>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在办学条件大力改善和教学质量不断提高的前提下，我校稳定地保持了办学规模，</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年普通本科生在校生人数达到</w:t>
      </w:r>
      <w:r w:rsidRPr="00F36F5F">
        <w:rPr>
          <w:rFonts w:ascii="仿宋" w:eastAsia="仿宋" w:hAnsi="仿宋"/>
          <w:sz w:val="28"/>
          <w:szCs w:val="28"/>
          <w:shd w:val="clear" w:color="auto" w:fill="FFFFFF"/>
        </w:rPr>
        <w:t>22872</w:t>
      </w:r>
      <w:r w:rsidRPr="00F36F5F">
        <w:rPr>
          <w:rFonts w:ascii="仿宋" w:eastAsia="仿宋" w:hAnsi="仿宋" w:hint="eastAsia"/>
          <w:sz w:val="28"/>
          <w:szCs w:val="28"/>
          <w:shd w:val="clear" w:color="auto" w:fill="FFFFFF"/>
        </w:rPr>
        <w:t>人，其中女生</w:t>
      </w:r>
      <w:r w:rsidRPr="00F36F5F">
        <w:rPr>
          <w:rFonts w:ascii="仿宋" w:eastAsia="仿宋" w:hAnsi="仿宋"/>
          <w:sz w:val="28"/>
          <w:szCs w:val="28"/>
          <w:shd w:val="clear" w:color="auto" w:fill="FFFFFF"/>
        </w:rPr>
        <w:t>14276</w:t>
      </w:r>
      <w:r w:rsidRPr="00F36F5F">
        <w:rPr>
          <w:rFonts w:ascii="仿宋" w:eastAsia="仿宋" w:hAnsi="仿宋" w:hint="eastAsia"/>
          <w:sz w:val="28"/>
          <w:szCs w:val="28"/>
          <w:shd w:val="clear" w:color="auto" w:fill="FFFFFF"/>
        </w:rPr>
        <w:t>人，男生</w:t>
      </w:r>
      <w:r w:rsidRPr="00F36F5F">
        <w:rPr>
          <w:rFonts w:ascii="仿宋" w:eastAsia="仿宋" w:hAnsi="仿宋"/>
          <w:sz w:val="28"/>
          <w:szCs w:val="28"/>
          <w:shd w:val="clear" w:color="auto" w:fill="FFFFFF"/>
        </w:rPr>
        <w:t>8596</w:t>
      </w:r>
      <w:r w:rsidRPr="00F36F5F">
        <w:rPr>
          <w:rFonts w:ascii="仿宋" w:eastAsia="仿宋" w:hAnsi="仿宋" w:hint="eastAsia"/>
          <w:sz w:val="28"/>
          <w:szCs w:val="28"/>
          <w:shd w:val="clear" w:color="auto" w:fill="FFFFFF"/>
        </w:rPr>
        <w:t>人，男女比例</w:t>
      </w:r>
      <w:r w:rsidRPr="00F36F5F">
        <w:rPr>
          <w:rFonts w:ascii="仿宋" w:eastAsia="仿宋" w:hAnsi="仿宋"/>
          <w:sz w:val="28"/>
          <w:szCs w:val="28"/>
          <w:shd w:val="clear" w:color="auto" w:fill="FFFFFF"/>
        </w:rPr>
        <w:t>4:6</w:t>
      </w:r>
      <w:r w:rsidRPr="00F36F5F">
        <w:rPr>
          <w:rFonts w:ascii="仿宋" w:eastAsia="仿宋" w:hAnsi="仿宋" w:hint="eastAsia"/>
          <w:sz w:val="28"/>
          <w:szCs w:val="28"/>
          <w:shd w:val="clear" w:color="auto" w:fill="FFFFFF"/>
        </w:rPr>
        <w:t>。</w:t>
      </w:r>
    </w:p>
    <w:p w:rsidR="00A6129E" w:rsidRPr="00E517D4" w:rsidRDefault="00A6129E" w:rsidP="00E517D4">
      <w:pPr>
        <w:ind w:firstLineChars="200" w:firstLine="480"/>
        <w:rPr>
          <w:rFonts w:ascii="楷体" w:eastAsia="楷体" w:hAnsi="楷体" w:cs="Arial"/>
          <w:color w:val="FF0000"/>
          <w:sz w:val="24"/>
        </w:rPr>
      </w:pPr>
    </w:p>
    <w:p w:rsidR="00A6129E" w:rsidRDefault="00A6129E" w:rsidP="005C3F10">
      <w:pPr>
        <w:jc w:val="center"/>
        <w:rPr>
          <w:rFonts w:ascii="楷体" w:eastAsia="楷体" w:hAnsi="楷体"/>
        </w:rPr>
      </w:pPr>
      <w:r w:rsidRPr="0022355A">
        <w:rPr>
          <w:rFonts w:ascii="楷体" w:eastAsia="楷体" w:hAnsi="楷体"/>
          <w:noProof/>
        </w:rPr>
        <w:object w:dxaOrig="7719" w:dyaOrig="4983">
          <v:shape id="图表 2" o:spid="_x0000_i1028" type="#_x0000_t75" style="width:386.25pt;height:246.75pt;visibility:visible" o:ole="">
            <v:imagedata r:id="rId11" o:title=""/>
            <o:lock v:ext="edit" aspectratio="f"/>
          </v:shape>
          <o:OLEObject Type="Embed" ProgID="Excel.Sheet.8" ShapeID="图表 2" DrawAspect="Content" ObjectID="_1541228765" r:id="rId12"/>
        </w:object>
      </w:r>
    </w:p>
    <w:p w:rsidR="00A6129E" w:rsidRDefault="00A6129E" w:rsidP="005C3F10">
      <w:pPr>
        <w:jc w:val="center"/>
        <w:rPr>
          <w:rFonts w:ascii="仿宋" w:eastAsia="仿宋" w:hAnsi="仿宋"/>
          <w:sz w:val="24"/>
          <w:szCs w:val="24"/>
        </w:rPr>
      </w:pPr>
    </w:p>
    <w:p w:rsidR="00A6129E" w:rsidRPr="00B90826" w:rsidRDefault="00A6129E" w:rsidP="005C3F10">
      <w:pPr>
        <w:jc w:val="center"/>
        <w:rPr>
          <w:rFonts w:ascii="仿宋" w:eastAsia="仿宋" w:hAnsi="仿宋"/>
          <w:sz w:val="24"/>
          <w:szCs w:val="24"/>
        </w:rPr>
      </w:pPr>
      <w:r w:rsidRPr="00F64C85">
        <w:rPr>
          <w:rFonts w:ascii="仿宋" w:eastAsia="仿宋" w:hAnsi="仿宋"/>
          <w:sz w:val="24"/>
          <w:szCs w:val="24"/>
        </w:rPr>
        <w:t>2015-2016</w:t>
      </w:r>
      <w:r w:rsidRPr="00F64C85">
        <w:rPr>
          <w:rFonts w:ascii="仿宋" w:eastAsia="仿宋" w:hAnsi="仿宋" w:hint="eastAsia"/>
          <w:sz w:val="24"/>
          <w:szCs w:val="24"/>
        </w:rPr>
        <w:t>学年在校生学科门类人数分布</w:t>
      </w:r>
    </w:p>
    <w:p w:rsidR="00A6129E" w:rsidRDefault="00A6129E" w:rsidP="004F4D9B">
      <w:pPr>
        <w:spacing w:beforeLines="50" w:line="360" w:lineRule="auto"/>
        <w:ind w:firstLineChars="200" w:firstLine="560"/>
        <w:rPr>
          <w:rFonts w:ascii="仿宋" w:eastAsia="仿宋" w:hAnsi="仿宋"/>
          <w:sz w:val="28"/>
          <w:szCs w:val="28"/>
          <w:shd w:val="clear" w:color="auto" w:fill="FFFFFF"/>
        </w:rPr>
      </w:pPr>
      <w:bookmarkStart w:id="16" w:name="_Toc432412387"/>
      <w:bookmarkStart w:id="17" w:name="_Toc432435635"/>
      <w:bookmarkStart w:id="18" w:name="_Toc433116386"/>
      <w:r w:rsidRPr="00F36F5F">
        <w:rPr>
          <w:rFonts w:ascii="仿宋" w:eastAsia="仿宋" w:hAnsi="仿宋" w:hint="eastAsia"/>
          <w:sz w:val="28"/>
          <w:szCs w:val="28"/>
          <w:shd w:val="clear" w:color="auto" w:fill="FFFFFF"/>
        </w:rPr>
        <w:t>学校本着以学生为本原则，为扩大学生自主选择空间，促进学生个性化发展，实行二次专业选择制度，</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年转专业</w:t>
      </w:r>
      <w:r w:rsidRPr="00F36F5F">
        <w:rPr>
          <w:rFonts w:ascii="仿宋" w:eastAsia="仿宋" w:hAnsi="仿宋"/>
          <w:sz w:val="28"/>
          <w:szCs w:val="28"/>
          <w:shd w:val="clear" w:color="auto" w:fill="FFFFFF"/>
        </w:rPr>
        <w:t>882</w:t>
      </w:r>
      <w:r w:rsidRPr="00F36F5F">
        <w:rPr>
          <w:rFonts w:ascii="仿宋" w:eastAsia="仿宋" w:hAnsi="仿宋" w:hint="eastAsia"/>
          <w:sz w:val="28"/>
          <w:szCs w:val="28"/>
          <w:shd w:val="clear" w:color="auto" w:fill="FFFFFF"/>
        </w:rPr>
        <w:t>人次，达到在校生总人数的</w:t>
      </w:r>
      <w:r w:rsidRPr="00F36F5F">
        <w:rPr>
          <w:rFonts w:ascii="仿宋" w:eastAsia="仿宋" w:hAnsi="仿宋"/>
          <w:sz w:val="28"/>
          <w:szCs w:val="28"/>
          <w:shd w:val="clear" w:color="auto" w:fill="FFFFFF"/>
        </w:rPr>
        <w:t>3.9%</w:t>
      </w:r>
      <w:r w:rsidRPr="00F36F5F">
        <w:rPr>
          <w:rFonts w:ascii="仿宋" w:eastAsia="仿宋" w:hAnsi="仿宋" w:hint="eastAsia"/>
          <w:sz w:val="28"/>
          <w:szCs w:val="28"/>
          <w:shd w:val="clear" w:color="auto" w:fill="FFFFFF"/>
        </w:rPr>
        <w:t>左右。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417"/>
        <w:gridCol w:w="1418"/>
        <w:gridCol w:w="1417"/>
        <w:gridCol w:w="1181"/>
        <w:gridCol w:w="1421"/>
      </w:tblGrid>
      <w:tr w:rsidR="00A6129E" w:rsidRPr="00C20453" w:rsidTr="00C20453">
        <w:tc>
          <w:tcPr>
            <w:tcW w:w="1668" w:type="dxa"/>
            <w:shd w:val="clear" w:color="auto" w:fill="548DD4"/>
          </w:tcPr>
          <w:p w:rsidR="00A6129E" w:rsidRPr="00C20453" w:rsidRDefault="00A6129E" w:rsidP="00FF6B98">
            <w:pPr>
              <w:rPr>
                <w:rFonts w:ascii="Times New Roman" w:hAnsi="Times New Roman"/>
                <w:sz w:val="28"/>
              </w:rPr>
            </w:pPr>
          </w:p>
        </w:tc>
        <w:tc>
          <w:tcPr>
            <w:tcW w:w="1417" w:type="dxa"/>
            <w:shd w:val="clear" w:color="auto" w:fill="548DD4"/>
          </w:tcPr>
          <w:p w:rsidR="00A6129E" w:rsidRPr="00C20453" w:rsidRDefault="00A6129E" w:rsidP="00FF6B98">
            <w:pPr>
              <w:rPr>
                <w:rFonts w:ascii="Times New Roman" w:hAnsi="Times New Roman"/>
                <w:b/>
                <w:color w:val="FFFFFF"/>
                <w:sz w:val="28"/>
              </w:rPr>
            </w:pPr>
            <w:r w:rsidRPr="00C20453">
              <w:rPr>
                <w:rFonts w:ascii="Times New Roman" w:hAnsi="Times New Roman" w:hint="eastAsia"/>
                <w:b/>
                <w:color w:val="FFFFFF"/>
                <w:sz w:val="28"/>
              </w:rPr>
              <w:t>共产党员</w:t>
            </w:r>
          </w:p>
        </w:tc>
        <w:tc>
          <w:tcPr>
            <w:tcW w:w="1418" w:type="dxa"/>
            <w:shd w:val="clear" w:color="auto" w:fill="548DD4"/>
          </w:tcPr>
          <w:p w:rsidR="00A6129E" w:rsidRPr="00C20453" w:rsidRDefault="00A6129E" w:rsidP="00FF6B98">
            <w:pPr>
              <w:rPr>
                <w:rFonts w:ascii="Times New Roman" w:hAnsi="Times New Roman"/>
                <w:b/>
                <w:color w:val="FFFFFF"/>
                <w:sz w:val="28"/>
              </w:rPr>
            </w:pPr>
            <w:r w:rsidRPr="00C20453">
              <w:rPr>
                <w:rFonts w:ascii="Times New Roman" w:hAnsi="Times New Roman" w:hint="eastAsia"/>
                <w:b/>
                <w:color w:val="FFFFFF"/>
                <w:sz w:val="28"/>
              </w:rPr>
              <w:t>共青团员</w:t>
            </w:r>
          </w:p>
        </w:tc>
        <w:tc>
          <w:tcPr>
            <w:tcW w:w="1417" w:type="dxa"/>
            <w:shd w:val="clear" w:color="auto" w:fill="548DD4"/>
          </w:tcPr>
          <w:p w:rsidR="00A6129E" w:rsidRPr="00C20453" w:rsidRDefault="00A6129E" w:rsidP="00FF6B98">
            <w:pPr>
              <w:rPr>
                <w:rFonts w:ascii="Times New Roman" w:hAnsi="Times New Roman"/>
                <w:b/>
                <w:color w:val="FFFFFF"/>
                <w:sz w:val="28"/>
              </w:rPr>
            </w:pPr>
            <w:r w:rsidRPr="00C20453">
              <w:rPr>
                <w:rFonts w:ascii="Times New Roman" w:hAnsi="Times New Roman" w:hint="eastAsia"/>
                <w:b/>
                <w:color w:val="FFFFFF"/>
                <w:sz w:val="28"/>
              </w:rPr>
              <w:t>民主党派</w:t>
            </w:r>
          </w:p>
        </w:tc>
        <w:tc>
          <w:tcPr>
            <w:tcW w:w="1181" w:type="dxa"/>
            <w:shd w:val="clear" w:color="auto" w:fill="548DD4"/>
          </w:tcPr>
          <w:p w:rsidR="00A6129E" w:rsidRPr="00C20453" w:rsidRDefault="00A6129E" w:rsidP="00FF6B98">
            <w:pPr>
              <w:rPr>
                <w:rFonts w:ascii="Times New Roman" w:hAnsi="Times New Roman"/>
                <w:b/>
                <w:color w:val="FFFFFF"/>
                <w:sz w:val="28"/>
              </w:rPr>
            </w:pPr>
            <w:r w:rsidRPr="00C20453">
              <w:rPr>
                <w:rFonts w:ascii="Times New Roman" w:hAnsi="Times New Roman" w:hint="eastAsia"/>
                <w:b/>
                <w:color w:val="FFFFFF"/>
                <w:sz w:val="28"/>
              </w:rPr>
              <w:t>港澳台</w:t>
            </w:r>
          </w:p>
        </w:tc>
        <w:tc>
          <w:tcPr>
            <w:tcW w:w="1421" w:type="dxa"/>
            <w:shd w:val="clear" w:color="auto" w:fill="548DD4"/>
          </w:tcPr>
          <w:p w:rsidR="00A6129E" w:rsidRPr="00C20453" w:rsidRDefault="00A6129E" w:rsidP="00FF6B98">
            <w:pPr>
              <w:rPr>
                <w:rFonts w:ascii="Times New Roman" w:hAnsi="Times New Roman"/>
                <w:b/>
                <w:color w:val="FFFFFF"/>
                <w:sz w:val="28"/>
              </w:rPr>
            </w:pPr>
            <w:r w:rsidRPr="00C20453">
              <w:rPr>
                <w:rFonts w:ascii="Times New Roman" w:hAnsi="Times New Roman" w:hint="eastAsia"/>
                <w:b/>
                <w:color w:val="FFFFFF"/>
                <w:sz w:val="28"/>
              </w:rPr>
              <w:t>少数民族</w:t>
            </w:r>
          </w:p>
        </w:tc>
      </w:tr>
      <w:tr w:rsidR="00A6129E" w:rsidRPr="00C20453" w:rsidTr="00FD44A0">
        <w:trPr>
          <w:trHeight w:val="633"/>
        </w:trPr>
        <w:tc>
          <w:tcPr>
            <w:tcW w:w="1668" w:type="dxa"/>
          </w:tcPr>
          <w:p w:rsidR="00A6129E" w:rsidRPr="008E3877" w:rsidRDefault="00A6129E" w:rsidP="001D51E3">
            <w:pPr>
              <w:spacing w:beforeLines="50"/>
              <w:jc w:val="center"/>
              <w:rPr>
                <w:rFonts w:ascii="楷体" w:eastAsia="楷体" w:hAnsi="楷体"/>
                <w:b/>
                <w:sz w:val="24"/>
              </w:rPr>
            </w:pPr>
            <w:r w:rsidRPr="008E3877">
              <w:rPr>
                <w:rFonts w:ascii="仿宋" w:eastAsia="仿宋" w:hAnsi="仿宋" w:hint="eastAsia"/>
                <w:b/>
                <w:sz w:val="24"/>
                <w:szCs w:val="28"/>
                <w:shd w:val="clear" w:color="auto" w:fill="FFFFFF"/>
              </w:rPr>
              <w:t>普通本科生</w:t>
            </w:r>
          </w:p>
        </w:tc>
        <w:tc>
          <w:tcPr>
            <w:tcW w:w="1417" w:type="dxa"/>
          </w:tcPr>
          <w:p w:rsidR="00A6129E" w:rsidRPr="008E3877" w:rsidRDefault="00A6129E" w:rsidP="001D51E3">
            <w:pPr>
              <w:spacing w:beforeLines="50"/>
              <w:jc w:val="center"/>
              <w:rPr>
                <w:rFonts w:ascii="仿宋" w:eastAsia="仿宋" w:hAnsi="仿宋"/>
                <w:b/>
                <w:sz w:val="24"/>
                <w:szCs w:val="28"/>
                <w:shd w:val="clear" w:color="auto" w:fill="FFFFFF"/>
              </w:rPr>
            </w:pPr>
            <w:r w:rsidRPr="008E3877">
              <w:rPr>
                <w:rFonts w:ascii="仿宋" w:eastAsia="仿宋" w:hAnsi="仿宋"/>
                <w:b/>
                <w:sz w:val="24"/>
                <w:szCs w:val="28"/>
                <w:shd w:val="clear" w:color="auto" w:fill="FFFFFF"/>
              </w:rPr>
              <w:t>553</w:t>
            </w:r>
          </w:p>
        </w:tc>
        <w:tc>
          <w:tcPr>
            <w:tcW w:w="1418" w:type="dxa"/>
          </w:tcPr>
          <w:p w:rsidR="00A6129E" w:rsidRPr="008E3877" w:rsidRDefault="00A6129E" w:rsidP="001D51E3">
            <w:pPr>
              <w:spacing w:beforeLines="50"/>
              <w:jc w:val="center"/>
              <w:rPr>
                <w:rFonts w:ascii="仿宋" w:eastAsia="仿宋" w:hAnsi="仿宋"/>
                <w:b/>
                <w:sz w:val="24"/>
                <w:szCs w:val="28"/>
                <w:shd w:val="clear" w:color="auto" w:fill="FFFFFF"/>
              </w:rPr>
            </w:pPr>
            <w:r w:rsidRPr="008E3877">
              <w:rPr>
                <w:rFonts w:ascii="仿宋" w:eastAsia="仿宋" w:hAnsi="仿宋"/>
                <w:b/>
                <w:sz w:val="24"/>
                <w:szCs w:val="28"/>
                <w:shd w:val="clear" w:color="auto" w:fill="FFFFFF"/>
              </w:rPr>
              <w:t>21165</w:t>
            </w:r>
          </w:p>
        </w:tc>
        <w:tc>
          <w:tcPr>
            <w:tcW w:w="1417" w:type="dxa"/>
          </w:tcPr>
          <w:p w:rsidR="00A6129E" w:rsidRPr="008E3877" w:rsidRDefault="00A6129E" w:rsidP="001D51E3">
            <w:pPr>
              <w:spacing w:beforeLines="50"/>
              <w:jc w:val="center"/>
              <w:rPr>
                <w:rFonts w:ascii="仿宋" w:eastAsia="仿宋" w:hAnsi="仿宋"/>
                <w:b/>
                <w:sz w:val="24"/>
                <w:szCs w:val="28"/>
                <w:shd w:val="clear" w:color="auto" w:fill="FFFFFF"/>
              </w:rPr>
            </w:pPr>
            <w:r w:rsidRPr="008E3877">
              <w:rPr>
                <w:rFonts w:ascii="仿宋" w:eastAsia="仿宋" w:hAnsi="仿宋"/>
                <w:b/>
                <w:sz w:val="24"/>
                <w:szCs w:val="28"/>
                <w:shd w:val="clear" w:color="auto" w:fill="FFFFFF"/>
              </w:rPr>
              <w:t>0</w:t>
            </w:r>
          </w:p>
        </w:tc>
        <w:tc>
          <w:tcPr>
            <w:tcW w:w="1181" w:type="dxa"/>
          </w:tcPr>
          <w:p w:rsidR="00A6129E" w:rsidRPr="008E3877" w:rsidRDefault="00A6129E" w:rsidP="001D51E3">
            <w:pPr>
              <w:spacing w:beforeLines="50"/>
              <w:jc w:val="center"/>
              <w:rPr>
                <w:rFonts w:ascii="仿宋" w:eastAsia="仿宋" w:hAnsi="仿宋"/>
                <w:b/>
                <w:sz w:val="24"/>
                <w:szCs w:val="28"/>
                <w:shd w:val="clear" w:color="auto" w:fill="FFFFFF"/>
              </w:rPr>
            </w:pPr>
            <w:r w:rsidRPr="008E3877">
              <w:rPr>
                <w:rFonts w:ascii="仿宋" w:eastAsia="仿宋" w:hAnsi="仿宋"/>
                <w:b/>
                <w:sz w:val="24"/>
                <w:szCs w:val="28"/>
                <w:shd w:val="clear" w:color="auto" w:fill="FFFFFF"/>
              </w:rPr>
              <w:t>44</w:t>
            </w:r>
          </w:p>
        </w:tc>
        <w:tc>
          <w:tcPr>
            <w:tcW w:w="1421" w:type="dxa"/>
          </w:tcPr>
          <w:p w:rsidR="00A6129E" w:rsidRPr="008E3877" w:rsidRDefault="00A6129E" w:rsidP="001D51E3">
            <w:pPr>
              <w:spacing w:beforeLines="50"/>
              <w:jc w:val="center"/>
              <w:rPr>
                <w:rFonts w:ascii="仿宋" w:eastAsia="仿宋" w:hAnsi="仿宋"/>
                <w:b/>
                <w:sz w:val="24"/>
                <w:szCs w:val="28"/>
                <w:shd w:val="clear" w:color="auto" w:fill="FFFFFF"/>
              </w:rPr>
            </w:pPr>
            <w:r w:rsidRPr="008E3877">
              <w:rPr>
                <w:rFonts w:ascii="仿宋" w:eastAsia="仿宋" w:hAnsi="仿宋"/>
                <w:b/>
                <w:sz w:val="24"/>
                <w:szCs w:val="28"/>
                <w:shd w:val="clear" w:color="auto" w:fill="FFFFFF"/>
              </w:rPr>
              <w:t>920</w:t>
            </w:r>
          </w:p>
        </w:tc>
      </w:tr>
    </w:tbl>
    <w:p w:rsidR="00A6129E" w:rsidRPr="00F64C85" w:rsidRDefault="00A6129E" w:rsidP="00F64C85">
      <w:pPr>
        <w:jc w:val="center"/>
        <w:rPr>
          <w:rFonts w:ascii="仿宋" w:eastAsia="仿宋" w:hAnsi="仿宋"/>
          <w:sz w:val="24"/>
          <w:szCs w:val="24"/>
        </w:rPr>
      </w:pPr>
      <w:r w:rsidRPr="00F64C85">
        <w:rPr>
          <w:rFonts w:ascii="仿宋" w:eastAsia="仿宋" w:hAnsi="仿宋" w:hint="eastAsia"/>
          <w:sz w:val="24"/>
          <w:szCs w:val="24"/>
        </w:rPr>
        <w:t>普通本科生党团</w:t>
      </w:r>
      <w:r w:rsidRPr="00F64C85">
        <w:rPr>
          <w:rFonts w:ascii="仿宋" w:eastAsia="仿宋" w:hAnsi="仿宋"/>
          <w:sz w:val="24"/>
          <w:szCs w:val="24"/>
        </w:rPr>
        <w:t>/</w:t>
      </w:r>
      <w:r w:rsidRPr="00F64C85">
        <w:rPr>
          <w:rFonts w:ascii="仿宋" w:eastAsia="仿宋" w:hAnsi="仿宋" w:hint="eastAsia"/>
          <w:sz w:val="24"/>
          <w:szCs w:val="24"/>
        </w:rPr>
        <w:t>民族结构</w:t>
      </w:r>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我校</w:t>
      </w: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学年有全日制外国留学生</w:t>
      </w:r>
      <w:r w:rsidRPr="00F36F5F">
        <w:rPr>
          <w:rFonts w:ascii="仿宋" w:eastAsia="仿宋" w:hAnsi="仿宋"/>
          <w:sz w:val="28"/>
          <w:szCs w:val="28"/>
          <w:shd w:val="clear" w:color="auto" w:fill="FFFFFF"/>
        </w:rPr>
        <w:t>14</w:t>
      </w:r>
      <w:r w:rsidRPr="00F36F5F">
        <w:rPr>
          <w:rFonts w:ascii="仿宋" w:eastAsia="仿宋" w:hAnsi="仿宋" w:hint="eastAsia"/>
          <w:sz w:val="28"/>
          <w:szCs w:val="28"/>
          <w:shd w:val="clear" w:color="auto" w:fill="FFFFFF"/>
        </w:rPr>
        <w:t>人，折合在校生人数为</w:t>
      </w:r>
      <w:r w:rsidRPr="00F36F5F">
        <w:rPr>
          <w:rFonts w:ascii="仿宋" w:eastAsia="仿宋" w:hAnsi="仿宋"/>
          <w:sz w:val="28"/>
          <w:szCs w:val="28"/>
          <w:shd w:val="clear" w:color="auto" w:fill="FFFFFF"/>
        </w:rPr>
        <w:t>22872</w:t>
      </w:r>
      <w:r w:rsidRPr="00F36F5F">
        <w:rPr>
          <w:rFonts w:ascii="仿宋" w:eastAsia="仿宋" w:hAnsi="仿宋" w:hint="eastAsia"/>
          <w:sz w:val="28"/>
          <w:szCs w:val="28"/>
          <w:shd w:val="clear" w:color="auto" w:fill="FFFFFF"/>
        </w:rPr>
        <w:t>。普通本科生占全日制在校生比例约为</w:t>
      </w:r>
      <w:r w:rsidRPr="00F36F5F">
        <w:rPr>
          <w:rFonts w:ascii="仿宋" w:eastAsia="仿宋" w:hAnsi="仿宋"/>
          <w:sz w:val="28"/>
          <w:szCs w:val="28"/>
          <w:shd w:val="clear" w:color="auto" w:fill="FFFFFF"/>
        </w:rPr>
        <w:t>99.9%</w:t>
      </w:r>
      <w:r w:rsidRPr="00F36F5F">
        <w:rPr>
          <w:rFonts w:ascii="仿宋" w:eastAsia="仿宋" w:hAnsi="仿宋" w:hint="eastAsia"/>
          <w:sz w:val="28"/>
          <w:szCs w:val="28"/>
          <w:shd w:val="clear" w:color="auto" w:fill="FFFFFF"/>
        </w:rPr>
        <w:t>，我校在校生基本都是普通本科生。</w:t>
      </w:r>
      <w:bookmarkEnd w:id="16"/>
      <w:bookmarkEnd w:id="17"/>
      <w:bookmarkEnd w:id="18"/>
    </w:p>
    <w:p w:rsidR="00A6129E" w:rsidRPr="00923813" w:rsidRDefault="00A6129E" w:rsidP="000D7FEB">
      <w:pPr>
        <w:pStyle w:val="Heading2"/>
        <w:spacing w:line="360" w:lineRule="auto"/>
        <w:ind w:leftChars="128" w:left="269" w:firstLineChars="49" w:firstLine="157"/>
        <w:rPr>
          <w:rFonts w:ascii="仿宋" w:eastAsia="仿宋" w:hAnsi="仿宋"/>
        </w:rPr>
      </w:pPr>
      <w:bookmarkStart w:id="19" w:name="_Toc467222776"/>
      <w:r w:rsidRPr="0061001B">
        <w:rPr>
          <w:rFonts w:ascii="仿宋" w:eastAsia="仿宋" w:hAnsi="仿宋" w:hint="eastAsia"/>
          <w:bCs/>
          <w:szCs w:val="30"/>
        </w:rPr>
        <w:t>（</w:t>
      </w:r>
      <w:r w:rsidRPr="00923813">
        <w:rPr>
          <w:rFonts w:ascii="仿宋" w:eastAsia="仿宋" w:hAnsi="仿宋" w:hint="eastAsia"/>
        </w:rPr>
        <w:t>四）本科生生源质量</w:t>
      </w:r>
      <w:bookmarkEnd w:id="19"/>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年，我校经广东省教育厅批准的普通本科招生计划为</w:t>
      </w:r>
      <w:r w:rsidRPr="00F36F5F">
        <w:rPr>
          <w:rFonts w:ascii="仿宋" w:eastAsia="仿宋" w:hAnsi="仿宋"/>
          <w:sz w:val="28"/>
          <w:szCs w:val="28"/>
          <w:shd w:val="clear" w:color="auto" w:fill="FFFFFF"/>
        </w:rPr>
        <w:t>6350</w:t>
      </w:r>
      <w:r w:rsidRPr="00F36F5F">
        <w:rPr>
          <w:rFonts w:ascii="仿宋" w:eastAsia="仿宋" w:hAnsi="仿宋" w:hint="eastAsia"/>
          <w:sz w:val="28"/>
          <w:szCs w:val="28"/>
          <w:shd w:val="clear" w:color="auto" w:fill="FFFFFF"/>
        </w:rPr>
        <w:t>人，计划分布在除湘、鄂、陕、甘、黔外的全国</w:t>
      </w:r>
      <w:r w:rsidRPr="00F36F5F">
        <w:rPr>
          <w:rFonts w:ascii="仿宋" w:eastAsia="仿宋" w:hAnsi="仿宋"/>
          <w:sz w:val="28"/>
          <w:szCs w:val="28"/>
          <w:shd w:val="clear" w:color="auto" w:fill="FFFFFF"/>
        </w:rPr>
        <w:t>26</w:t>
      </w:r>
      <w:r w:rsidRPr="00F36F5F">
        <w:rPr>
          <w:rFonts w:ascii="仿宋" w:eastAsia="仿宋" w:hAnsi="仿宋" w:hint="eastAsia"/>
          <w:sz w:val="28"/>
          <w:szCs w:val="28"/>
          <w:shd w:val="clear" w:color="auto" w:fill="FFFFFF"/>
        </w:rPr>
        <w:t>个生源省份，其中省外招生计划</w:t>
      </w:r>
      <w:r w:rsidRPr="00F36F5F">
        <w:rPr>
          <w:rFonts w:ascii="仿宋" w:eastAsia="仿宋" w:hAnsi="仿宋"/>
          <w:sz w:val="28"/>
          <w:szCs w:val="28"/>
          <w:shd w:val="clear" w:color="auto" w:fill="FFFFFF"/>
        </w:rPr>
        <w:t>2500</w:t>
      </w:r>
      <w:r w:rsidRPr="00F36F5F">
        <w:rPr>
          <w:rFonts w:ascii="仿宋" w:eastAsia="仿宋" w:hAnsi="仿宋" w:hint="eastAsia"/>
          <w:sz w:val="28"/>
          <w:szCs w:val="28"/>
          <w:shd w:val="clear" w:color="auto" w:fill="FFFFFF"/>
        </w:rPr>
        <w:t>人。实际录取考生</w:t>
      </w:r>
      <w:r w:rsidRPr="00F36F5F">
        <w:rPr>
          <w:rFonts w:ascii="仿宋" w:eastAsia="仿宋" w:hAnsi="仿宋"/>
          <w:sz w:val="28"/>
          <w:szCs w:val="28"/>
          <w:shd w:val="clear" w:color="auto" w:fill="FFFFFF"/>
        </w:rPr>
        <w:t>6395</w:t>
      </w:r>
      <w:r w:rsidRPr="00F36F5F">
        <w:rPr>
          <w:rFonts w:ascii="仿宋" w:eastAsia="仿宋" w:hAnsi="仿宋" w:hint="eastAsia"/>
          <w:sz w:val="28"/>
          <w:szCs w:val="28"/>
          <w:shd w:val="clear" w:color="auto" w:fill="FFFFFF"/>
        </w:rPr>
        <w:t>人，其中普通类考生</w:t>
      </w:r>
      <w:r w:rsidRPr="00F36F5F">
        <w:rPr>
          <w:rFonts w:ascii="仿宋" w:eastAsia="仿宋" w:hAnsi="仿宋"/>
          <w:sz w:val="28"/>
          <w:szCs w:val="28"/>
          <w:shd w:val="clear" w:color="auto" w:fill="FFFFFF"/>
        </w:rPr>
        <w:t>5507</w:t>
      </w:r>
      <w:r w:rsidRPr="00F36F5F">
        <w:rPr>
          <w:rFonts w:ascii="仿宋" w:eastAsia="仿宋" w:hAnsi="仿宋" w:hint="eastAsia"/>
          <w:sz w:val="28"/>
          <w:szCs w:val="28"/>
          <w:shd w:val="clear" w:color="auto" w:fill="FFFFFF"/>
        </w:rPr>
        <w:t>人，艺术类考生</w:t>
      </w:r>
      <w:r w:rsidRPr="00F36F5F">
        <w:rPr>
          <w:rFonts w:ascii="仿宋" w:eastAsia="仿宋" w:hAnsi="仿宋"/>
          <w:sz w:val="28"/>
          <w:szCs w:val="28"/>
          <w:shd w:val="clear" w:color="auto" w:fill="FFFFFF"/>
        </w:rPr>
        <w:t>580</w:t>
      </w:r>
      <w:r w:rsidRPr="00F36F5F">
        <w:rPr>
          <w:rFonts w:ascii="仿宋" w:eastAsia="仿宋" w:hAnsi="仿宋" w:hint="eastAsia"/>
          <w:sz w:val="28"/>
          <w:szCs w:val="28"/>
          <w:shd w:val="clear" w:color="auto" w:fill="FFFFFF"/>
        </w:rPr>
        <w:t>人，体育类考生</w:t>
      </w:r>
      <w:r w:rsidRPr="00F36F5F">
        <w:rPr>
          <w:rFonts w:ascii="仿宋" w:eastAsia="仿宋" w:hAnsi="仿宋"/>
          <w:sz w:val="28"/>
          <w:szCs w:val="28"/>
          <w:shd w:val="clear" w:color="auto" w:fill="FFFFFF"/>
        </w:rPr>
        <w:t>132</w:t>
      </w:r>
      <w:r w:rsidRPr="00F36F5F">
        <w:rPr>
          <w:rFonts w:ascii="仿宋" w:eastAsia="仿宋" w:hAnsi="仿宋" w:hint="eastAsia"/>
          <w:sz w:val="28"/>
          <w:szCs w:val="28"/>
          <w:shd w:val="clear" w:color="auto" w:fill="FFFFFF"/>
        </w:rPr>
        <w:t>人，中外合作办学专业类考生</w:t>
      </w:r>
      <w:r w:rsidRPr="00F36F5F">
        <w:rPr>
          <w:rFonts w:ascii="仿宋" w:eastAsia="仿宋" w:hAnsi="仿宋"/>
          <w:sz w:val="28"/>
          <w:szCs w:val="28"/>
          <w:shd w:val="clear" w:color="auto" w:fill="FFFFFF"/>
        </w:rPr>
        <w:t>176</w:t>
      </w:r>
      <w:r w:rsidRPr="00F36F5F">
        <w:rPr>
          <w:rFonts w:ascii="仿宋" w:eastAsia="仿宋" w:hAnsi="仿宋" w:hint="eastAsia"/>
          <w:sz w:val="28"/>
          <w:szCs w:val="28"/>
          <w:shd w:val="clear" w:color="auto" w:fill="FFFFFF"/>
        </w:rPr>
        <w:t>人，另外，还录取联招港澳台生</w:t>
      </w:r>
      <w:r w:rsidRPr="00F36F5F">
        <w:rPr>
          <w:rFonts w:ascii="仿宋" w:eastAsia="仿宋" w:hAnsi="仿宋"/>
          <w:sz w:val="28"/>
          <w:szCs w:val="28"/>
          <w:shd w:val="clear" w:color="auto" w:fill="FFFFFF"/>
        </w:rPr>
        <w:t>19</w:t>
      </w:r>
      <w:r w:rsidRPr="00F36F5F">
        <w:rPr>
          <w:rFonts w:ascii="仿宋" w:eastAsia="仿宋" w:hAnsi="仿宋" w:hint="eastAsia"/>
          <w:sz w:val="28"/>
          <w:szCs w:val="28"/>
          <w:shd w:val="clear" w:color="auto" w:fill="FFFFFF"/>
        </w:rPr>
        <w:t>人，香港免试生</w:t>
      </w:r>
      <w:r w:rsidRPr="00F36F5F">
        <w:rPr>
          <w:rFonts w:ascii="仿宋" w:eastAsia="仿宋" w:hAnsi="仿宋"/>
          <w:sz w:val="28"/>
          <w:szCs w:val="28"/>
          <w:shd w:val="clear" w:color="auto" w:fill="FFFFFF"/>
        </w:rPr>
        <w:t>39</w:t>
      </w:r>
      <w:r w:rsidRPr="00F36F5F">
        <w:rPr>
          <w:rFonts w:ascii="仿宋" w:eastAsia="仿宋" w:hAnsi="仿宋" w:hint="eastAsia"/>
          <w:sz w:val="28"/>
          <w:szCs w:val="28"/>
          <w:shd w:val="clear" w:color="auto" w:fill="FFFFFF"/>
        </w:rPr>
        <w:t>人。除上海、西藏</w:t>
      </w:r>
      <w:r w:rsidRPr="00F36F5F">
        <w:rPr>
          <w:rFonts w:ascii="仿宋" w:eastAsia="仿宋" w:hAnsi="仿宋"/>
          <w:sz w:val="28"/>
          <w:szCs w:val="28"/>
          <w:shd w:val="clear" w:color="auto" w:fill="FFFFFF"/>
        </w:rPr>
        <w:t>2</w:t>
      </w:r>
      <w:r w:rsidRPr="00F36F5F">
        <w:rPr>
          <w:rFonts w:ascii="仿宋" w:eastAsia="仿宋" w:hAnsi="仿宋" w:hint="eastAsia"/>
          <w:sz w:val="28"/>
          <w:szCs w:val="28"/>
          <w:shd w:val="clear" w:color="auto" w:fill="FFFFFF"/>
        </w:rPr>
        <w:t>个省份及南疆单列计划第一志愿生源不足外，其余省份第一志愿率均为</w:t>
      </w:r>
      <w:r w:rsidRPr="00F36F5F">
        <w:rPr>
          <w:rFonts w:ascii="仿宋" w:eastAsia="仿宋" w:hAnsi="仿宋"/>
          <w:sz w:val="28"/>
          <w:szCs w:val="28"/>
          <w:shd w:val="clear" w:color="auto" w:fill="FFFFFF"/>
        </w:rPr>
        <w:t>100%</w:t>
      </w:r>
      <w:r w:rsidRPr="00F36F5F">
        <w:rPr>
          <w:rFonts w:ascii="仿宋" w:eastAsia="仿宋" w:hAnsi="仿宋" w:hint="eastAsia"/>
          <w:sz w:val="28"/>
          <w:szCs w:val="28"/>
          <w:shd w:val="clear" w:color="auto" w:fill="FFFFFF"/>
        </w:rPr>
        <w:t>。特别是今年我校首次在广东省提升至二批本科</w:t>
      </w:r>
      <w:r w:rsidRPr="00F36F5F">
        <w:rPr>
          <w:rFonts w:ascii="仿宋" w:eastAsia="仿宋" w:hAnsi="仿宋"/>
          <w:sz w:val="28"/>
          <w:szCs w:val="28"/>
          <w:shd w:val="clear" w:color="auto" w:fill="FFFFFF"/>
        </w:rPr>
        <w:t>A</w:t>
      </w:r>
      <w:r w:rsidRPr="00F36F5F">
        <w:rPr>
          <w:rFonts w:ascii="仿宋" w:eastAsia="仿宋" w:hAnsi="仿宋" w:hint="eastAsia"/>
          <w:sz w:val="28"/>
          <w:szCs w:val="28"/>
          <w:shd w:val="clear" w:color="auto" w:fill="FFFFFF"/>
        </w:rPr>
        <w:t>类招生，第一志愿生源充足，生源情况超出预期。另外今年我校首次在江苏省招生，第一志愿生源充足。</w:t>
      </w:r>
    </w:p>
    <w:p w:rsidR="00A6129E" w:rsidRPr="00993B56" w:rsidRDefault="00A6129E" w:rsidP="001D51E3">
      <w:pPr>
        <w:spacing w:beforeLines="50" w:line="360" w:lineRule="auto"/>
        <w:ind w:firstLineChars="200" w:firstLine="562"/>
        <w:rPr>
          <w:rFonts w:ascii="仿宋" w:eastAsia="仿宋" w:hAnsi="仿宋"/>
          <w:b/>
          <w:sz w:val="28"/>
          <w:szCs w:val="28"/>
          <w:shd w:val="clear" w:color="auto" w:fill="FFFFFF"/>
        </w:rPr>
      </w:pPr>
      <w:r w:rsidRPr="00993B56">
        <w:rPr>
          <w:rFonts w:ascii="仿宋" w:eastAsia="仿宋" w:hAnsi="仿宋"/>
          <w:b/>
          <w:sz w:val="28"/>
          <w:szCs w:val="28"/>
          <w:shd w:val="clear" w:color="auto" w:fill="FFFFFF"/>
        </w:rPr>
        <w:t>1.</w:t>
      </w:r>
      <w:r w:rsidRPr="00993B56">
        <w:rPr>
          <w:rFonts w:ascii="仿宋" w:eastAsia="仿宋" w:hAnsi="仿宋" w:hint="eastAsia"/>
          <w:b/>
          <w:sz w:val="28"/>
          <w:szCs w:val="28"/>
          <w:shd w:val="clear" w:color="auto" w:fill="FFFFFF"/>
        </w:rPr>
        <w:t>外省生源质量</w:t>
      </w:r>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年我校录取最高分超过当地一本分数线的省份文科有</w:t>
      </w:r>
      <w:r w:rsidRPr="00F36F5F">
        <w:rPr>
          <w:rFonts w:ascii="仿宋" w:eastAsia="仿宋" w:hAnsi="仿宋"/>
          <w:sz w:val="28"/>
          <w:szCs w:val="28"/>
          <w:shd w:val="clear" w:color="auto" w:fill="FFFFFF"/>
        </w:rPr>
        <w:t>17</w:t>
      </w:r>
      <w:r w:rsidRPr="00F36F5F">
        <w:rPr>
          <w:rFonts w:ascii="仿宋" w:eastAsia="仿宋" w:hAnsi="仿宋" w:hint="eastAsia"/>
          <w:sz w:val="28"/>
          <w:szCs w:val="28"/>
          <w:shd w:val="clear" w:color="auto" w:fill="FFFFFF"/>
        </w:rPr>
        <w:t>个，比</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年多</w:t>
      </w:r>
      <w:r w:rsidRPr="00F36F5F">
        <w:rPr>
          <w:rFonts w:ascii="仿宋" w:eastAsia="仿宋" w:hAnsi="仿宋"/>
          <w:sz w:val="28"/>
          <w:szCs w:val="28"/>
          <w:shd w:val="clear" w:color="auto" w:fill="FFFFFF"/>
        </w:rPr>
        <w:t>2</w:t>
      </w:r>
      <w:r w:rsidRPr="00F36F5F">
        <w:rPr>
          <w:rFonts w:ascii="仿宋" w:eastAsia="仿宋" w:hAnsi="仿宋" w:hint="eastAsia"/>
          <w:sz w:val="28"/>
          <w:szCs w:val="28"/>
          <w:shd w:val="clear" w:color="auto" w:fill="FFFFFF"/>
        </w:rPr>
        <w:t>个，理科有</w:t>
      </w:r>
      <w:r w:rsidRPr="00F36F5F">
        <w:rPr>
          <w:rFonts w:ascii="仿宋" w:eastAsia="仿宋" w:hAnsi="仿宋"/>
          <w:sz w:val="28"/>
          <w:szCs w:val="28"/>
          <w:shd w:val="clear" w:color="auto" w:fill="FFFFFF"/>
        </w:rPr>
        <w:t>14</w:t>
      </w:r>
      <w:r w:rsidRPr="00F36F5F">
        <w:rPr>
          <w:rFonts w:ascii="仿宋" w:eastAsia="仿宋" w:hAnsi="仿宋" w:hint="eastAsia"/>
          <w:sz w:val="28"/>
          <w:szCs w:val="28"/>
          <w:shd w:val="clear" w:color="auto" w:fill="FFFFFF"/>
        </w:rPr>
        <w:t>个，比</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年多</w:t>
      </w:r>
      <w:r w:rsidRPr="00F36F5F">
        <w:rPr>
          <w:rFonts w:ascii="仿宋" w:eastAsia="仿宋" w:hAnsi="仿宋"/>
          <w:sz w:val="28"/>
          <w:szCs w:val="28"/>
          <w:shd w:val="clear" w:color="auto" w:fill="FFFFFF"/>
        </w:rPr>
        <w:t>5</w:t>
      </w:r>
      <w:r w:rsidRPr="00F36F5F">
        <w:rPr>
          <w:rFonts w:ascii="仿宋" w:eastAsia="仿宋" w:hAnsi="仿宋" w:hint="eastAsia"/>
          <w:sz w:val="28"/>
          <w:szCs w:val="28"/>
          <w:shd w:val="clear" w:color="auto" w:fill="FFFFFF"/>
        </w:rPr>
        <w:t>个。录取考生的平均分与当地一本线的分差（按分差从小到大排列）在</w:t>
      </w:r>
      <w:r w:rsidRPr="00F36F5F">
        <w:rPr>
          <w:rFonts w:ascii="仿宋" w:eastAsia="仿宋" w:hAnsi="仿宋"/>
          <w:sz w:val="28"/>
          <w:szCs w:val="28"/>
          <w:shd w:val="clear" w:color="auto" w:fill="FFFFFF"/>
        </w:rPr>
        <w:t>10</w:t>
      </w:r>
      <w:r w:rsidRPr="00F36F5F">
        <w:rPr>
          <w:rFonts w:ascii="仿宋" w:eastAsia="仿宋" w:hAnsi="仿宋" w:hint="eastAsia"/>
          <w:sz w:val="28"/>
          <w:szCs w:val="28"/>
          <w:shd w:val="clear" w:color="auto" w:fill="FFFFFF"/>
        </w:rPr>
        <w:t>分之内（含</w:t>
      </w:r>
      <w:r w:rsidRPr="00F36F5F">
        <w:rPr>
          <w:rFonts w:ascii="仿宋" w:eastAsia="仿宋" w:hAnsi="仿宋"/>
          <w:sz w:val="28"/>
          <w:szCs w:val="28"/>
          <w:shd w:val="clear" w:color="auto" w:fill="FFFFFF"/>
        </w:rPr>
        <w:t>10</w:t>
      </w:r>
      <w:r w:rsidRPr="00F36F5F">
        <w:rPr>
          <w:rFonts w:ascii="仿宋" w:eastAsia="仿宋" w:hAnsi="仿宋" w:hint="eastAsia"/>
          <w:sz w:val="28"/>
          <w:szCs w:val="28"/>
          <w:shd w:val="clear" w:color="auto" w:fill="FFFFFF"/>
        </w:rPr>
        <w:t>分）的省份文科有黑龙江、宁夏、江西、安徽、海南、河北、四川、天津，共</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个省份，比</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年多</w:t>
      </w:r>
      <w:r w:rsidRPr="00F36F5F">
        <w:rPr>
          <w:rFonts w:ascii="仿宋" w:eastAsia="仿宋" w:hAnsi="仿宋"/>
          <w:sz w:val="28"/>
          <w:szCs w:val="28"/>
          <w:shd w:val="clear" w:color="auto" w:fill="FFFFFF"/>
        </w:rPr>
        <w:t>2</w:t>
      </w:r>
      <w:r w:rsidRPr="00F36F5F">
        <w:rPr>
          <w:rFonts w:ascii="仿宋" w:eastAsia="仿宋" w:hAnsi="仿宋" w:hint="eastAsia"/>
          <w:sz w:val="28"/>
          <w:szCs w:val="28"/>
          <w:shd w:val="clear" w:color="auto" w:fill="FFFFFF"/>
        </w:rPr>
        <w:t>个，理科有黑龙江、江西、山东、江苏、河北、安徽，共</w:t>
      </w:r>
      <w:r w:rsidRPr="00F36F5F">
        <w:rPr>
          <w:rFonts w:ascii="仿宋" w:eastAsia="仿宋" w:hAnsi="仿宋"/>
          <w:sz w:val="28"/>
          <w:szCs w:val="28"/>
          <w:shd w:val="clear" w:color="auto" w:fill="FFFFFF"/>
        </w:rPr>
        <w:t>6</w:t>
      </w:r>
      <w:r w:rsidRPr="00F36F5F">
        <w:rPr>
          <w:rFonts w:ascii="仿宋" w:eastAsia="仿宋" w:hAnsi="仿宋" w:hint="eastAsia"/>
          <w:sz w:val="28"/>
          <w:szCs w:val="28"/>
          <w:shd w:val="clear" w:color="auto" w:fill="FFFFFF"/>
        </w:rPr>
        <w:t>个省份，比</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年多</w:t>
      </w:r>
      <w:r w:rsidRPr="00F36F5F">
        <w:rPr>
          <w:rFonts w:ascii="仿宋" w:eastAsia="仿宋" w:hAnsi="仿宋"/>
          <w:sz w:val="28"/>
          <w:szCs w:val="28"/>
          <w:shd w:val="clear" w:color="auto" w:fill="FFFFFF"/>
        </w:rPr>
        <w:t>5</w:t>
      </w:r>
      <w:r w:rsidRPr="00F36F5F">
        <w:rPr>
          <w:rFonts w:ascii="仿宋" w:eastAsia="仿宋" w:hAnsi="仿宋" w:hint="eastAsia"/>
          <w:sz w:val="28"/>
          <w:szCs w:val="28"/>
          <w:shd w:val="clear" w:color="auto" w:fill="FFFFFF"/>
        </w:rPr>
        <w:t>个；分差在</w:t>
      </w:r>
      <w:r w:rsidRPr="00F36F5F">
        <w:rPr>
          <w:rFonts w:ascii="仿宋" w:eastAsia="仿宋" w:hAnsi="仿宋"/>
          <w:sz w:val="28"/>
          <w:szCs w:val="28"/>
          <w:shd w:val="clear" w:color="auto" w:fill="FFFFFF"/>
        </w:rPr>
        <w:t>10-15</w:t>
      </w:r>
      <w:r w:rsidRPr="00F36F5F">
        <w:rPr>
          <w:rFonts w:ascii="仿宋" w:eastAsia="仿宋" w:hAnsi="仿宋" w:hint="eastAsia"/>
          <w:sz w:val="28"/>
          <w:szCs w:val="28"/>
          <w:shd w:val="clear" w:color="auto" w:fill="FFFFFF"/>
        </w:rPr>
        <w:t>分（含</w:t>
      </w:r>
      <w:r w:rsidRPr="00F36F5F">
        <w:rPr>
          <w:rFonts w:ascii="仿宋" w:eastAsia="仿宋" w:hAnsi="仿宋"/>
          <w:sz w:val="28"/>
          <w:szCs w:val="28"/>
          <w:shd w:val="clear" w:color="auto" w:fill="FFFFFF"/>
        </w:rPr>
        <w:t>15</w:t>
      </w:r>
      <w:r w:rsidRPr="00F36F5F">
        <w:rPr>
          <w:rFonts w:ascii="仿宋" w:eastAsia="仿宋" w:hAnsi="仿宋" w:hint="eastAsia"/>
          <w:sz w:val="28"/>
          <w:szCs w:val="28"/>
          <w:shd w:val="clear" w:color="auto" w:fill="FFFFFF"/>
        </w:rPr>
        <w:t>分）的省份文科有辽宁、山西、贵州、江苏、河南、山东、重庆，共</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个省份，理科有海南、辽宁、新疆、四川，共</w:t>
      </w:r>
      <w:r w:rsidRPr="00F36F5F">
        <w:rPr>
          <w:rFonts w:ascii="仿宋" w:eastAsia="仿宋" w:hAnsi="仿宋"/>
          <w:sz w:val="28"/>
          <w:szCs w:val="28"/>
          <w:shd w:val="clear" w:color="auto" w:fill="FFFFFF"/>
        </w:rPr>
        <w:t>4</w:t>
      </w:r>
      <w:r w:rsidRPr="00F36F5F">
        <w:rPr>
          <w:rFonts w:ascii="仿宋" w:eastAsia="仿宋" w:hAnsi="仿宋" w:hint="eastAsia"/>
          <w:sz w:val="28"/>
          <w:szCs w:val="28"/>
          <w:shd w:val="clear" w:color="auto" w:fill="FFFFFF"/>
        </w:rPr>
        <w:t>个省份；分差在</w:t>
      </w:r>
      <w:r w:rsidRPr="00F36F5F">
        <w:rPr>
          <w:rFonts w:ascii="仿宋" w:eastAsia="仿宋" w:hAnsi="仿宋"/>
          <w:sz w:val="28"/>
          <w:szCs w:val="28"/>
          <w:shd w:val="clear" w:color="auto" w:fill="FFFFFF"/>
        </w:rPr>
        <w:t>15-20</w:t>
      </w:r>
      <w:r w:rsidRPr="00F36F5F">
        <w:rPr>
          <w:rFonts w:ascii="仿宋" w:eastAsia="仿宋" w:hAnsi="仿宋" w:hint="eastAsia"/>
          <w:sz w:val="28"/>
          <w:szCs w:val="28"/>
          <w:shd w:val="clear" w:color="auto" w:fill="FFFFFF"/>
        </w:rPr>
        <w:t>分的省份文科有新疆，理科有山西、重庆、河南，共</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个省份。总的来看，录取考生的平均分与当地一本线的分差在</w:t>
      </w:r>
      <w:r w:rsidRPr="00F36F5F">
        <w:rPr>
          <w:rFonts w:ascii="仿宋" w:eastAsia="仿宋" w:hAnsi="仿宋"/>
          <w:sz w:val="28"/>
          <w:szCs w:val="28"/>
          <w:shd w:val="clear" w:color="auto" w:fill="FFFFFF"/>
        </w:rPr>
        <w:t>20</w:t>
      </w:r>
      <w:r w:rsidRPr="00F36F5F">
        <w:rPr>
          <w:rFonts w:ascii="仿宋" w:eastAsia="仿宋" w:hAnsi="仿宋" w:hint="eastAsia"/>
          <w:sz w:val="28"/>
          <w:szCs w:val="28"/>
          <w:shd w:val="clear" w:color="auto" w:fill="FFFFFF"/>
        </w:rPr>
        <w:t>分以内的省份文科共</w:t>
      </w:r>
      <w:r w:rsidRPr="00F36F5F">
        <w:rPr>
          <w:rFonts w:ascii="仿宋" w:eastAsia="仿宋" w:hAnsi="仿宋"/>
          <w:sz w:val="28"/>
          <w:szCs w:val="28"/>
          <w:shd w:val="clear" w:color="auto" w:fill="FFFFFF"/>
        </w:rPr>
        <w:t>16</w:t>
      </w:r>
      <w:r w:rsidRPr="00F36F5F">
        <w:rPr>
          <w:rFonts w:ascii="仿宋" w:eastAsia="仿宋" w:hAnsi="仿宋" w:hint="eastAsia"/>
          <w:sz w:val="28"/>
          <w:szCs w:val="28"/>
          <w:shd w:val="clear" w:color="auto" w:fill="FFFFFF"/>
        </w:rPr>
        <w:t>个，与</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年持平，理科共</w:t>
      </w:r>
      <w:r w:rsidRPr="00F36F5F">
        <w:rPr>
          <w:rFonts w:ascii="仿宋" w:eastAsia="仿宋" w:hAnsi="仿宋"/>
          <w:sz w:val="28"/>
          <w:szCs w:val="28"/>
          <w:shd w:val="clear" w:color="auto" w:fill="FFFFFF"/>
        </w:rPr>
        <w:t>13</w:t>
      </w:r>
      <w:r w:rsidRPr="00F36F5F">
        <w:rPr>
          <w:rFonts w:ascii="仿宋" w:eastAsia="仿宋" w:hAnsi="仿宋" w:hint="eastAsia"/>
          <w:sz w:val="28"/>
          <w:szCs w:val="28"/>
          <w:shd w:val="clear" w:color="auto" w:fill="FFFFFF"/>
        </w:rPr>
        <w:t>个，比</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年多</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个。尤其值得关注的是，黑龙江省理科的录取平均分已高出一本线</w:t>
      </w:r>
      <w:r w:rsidRPr="00F36F5F">
        <w:rPr>
          <w:rFonts w:ascii="仿宋" w:eastAsia="仿宋" w:hAnsi="仿宋"/>
          <w:sz w:val="28"/>
          <w:szCs w:val="28"/>
          <w:shd w:val="clear" w:color="auto" w:fill="FFFFFF"/>
        </w:rPr>
        <w:t>5.24</w:t>
      </w:r>
      <w:r w:rsidRPr="00F36F5F">
        <w:rPr>
          <w:rFonts w:ascii="仿宋" w:eastAsia="仿宋" w:hAnsi="仿宋" w:hint="eastAsia"/>
          <w:sz w:val="28"/>
          <w:szCs w:val="28"/>
          <w:shd w:val="clear" w:color="auto" w:fill="FFFFFF"/>
        </w:rPr>
        <w:t>分，录取最低分仅与一本线相差</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分，而江西省文科录取最低分仅与一本线相差</w:t>
      </w:r>
      <w:r w:rsidRPr="00F36F5F">
        <w:rPr>
          <w:rFonts w:ascii="仿宋" w:eastAsia="仿宋" w:hAnsi="仿宋"/>
          <w:sz w:val="28"/>
          <w:szCs w:val="28"/>
          <w:shd w:val="clear" w:color="auto" w:fill="FFFFFF"/>
        </w:rPr>
        <w:t>9</w:t>
      </w:r>
      <w:r w:rsidRPr="00F36F5F">
        <w:rPr>
          <w:rFonts w:ascii="仿宋" w:eastAsia="仿宋" w:hAnsi="仿宋" w:hint="eastAsia"/>
          <w:sz w:val="28"/>
          <w:szCs w:val="28"/>
          <w:shd w:val="clear" w:color="auto" w:fill="FFFFFF"/>
        </w:rPr>
        <w:t>分，理科录取最低分仅与一本线相差</w:t>
      </w:r>
      <w:r w:rsidRPr="00F36F5F">
        <w:rPr>
          <w:rFonts w:ascii="仿宋" w:eastAsia="仿宋" w:hAnsi="仿宋"/>
          <w:sz w:val="28"/>
          <w:szCs w:val="28"/>
          <w:shd w:val="clear" w:color="auto" w:fill="FFFFFF"/>
        </w:rPr>
        <w:t>10</w:t>
      </w:r>
      <w:r w:rsidRPr="00F36F5F">
        <w:rPr>
          <w:rFonts w:ascii="仿宋" w:eastAsia="仿宋" w:hAnsi="仿宋" w:hint="eastAsia"/>
          <w:sz w:val="28"/>
          <w:szCs w:val="28"/>
          <w:shd w:val="clear" w:color="auto" w:fill="FFFFFF"/>
        </w:rPr>
        <w:t>分。从超过一本线的考生人数来看，今年增长率为</w:t>
      </w:r>
      <w:r w:rsidRPr="00F36F5F">
        <w:rPr>
          <w:rFonts w:ascii="仿宋" w:eastAsia="仿宋" w:hAnsi="仿宋"/>
          <w:sz w:val="28"/>
          <w:szCs w:val="28"/>
          <w:shd w:val="clear" w:color="auto" w:fill="FFFFFF"/>
        </w:rPr>
        <w:t>161.73%</w:t>
      </w:r>
      <w:r w:rsidRPr="00F36F5F">
        <w:rPr>
          <w:rFonts w:ascii="仿宋" w:eastAsia="仿宋" w:hAnsi="仿宋" w:hint="eastAsia"/>
          <w:sz w:val="28"/>
          <w:szCs w:val="28"/>
          <w:shd w:val="clear" w:color="auto" w:fill="FFFFFF"/>
        </w:rPr>
        <w:t>，达</w:t>
      </w:r>
      <w:r w:rsidRPr="00F36F5F">
        <w:rPr>
          <w:rFonts w:ascii="仿宋" w:eastAsia="仿宋" w:hAnsi="仿宋"/>
          <w:sz w:val="28"/>
          <w:szCs w:val="28"/>
          <w:shd w:val="clear" w:color="auto" w:fill="FFFFFF"/>
        </w:rPr>
        <w:t>212</w:t>
      </w:r>
      <w:r w:rsidRPr="00F36F5F">
        <w:rPr>
          <w:rFonts w:ascii="仿宋" w:eastAsia="仿宋" w:hAnsi="仿宋" w:hint="eastAsia"/>
          <w:sz w:val="28"/>
          <w:szCs w:val="28"/>
          <w:shd w:val="clear" w:color="auto" w:fill="FFFFFF"/>
        </w:rPr>
        <w:t>人。</w:t>
      </w:r>
    </w:p>
    <w:p w:rsidR="00A6129E" w:rsidRPr="008D046E" w:rsidRDefault="00A6129E" w:rsidP="001D51E3">
      <w:pPr>
        <w:spacing w:beforeLines="50" w:line="360" w:lineRule="auto"/>
        <w:ind w:firstLineChars="200" w:firstLine="562"/>
        <w:rPr>
          <w:rFonts w:ascii="仿宋" w:eastAsia="仿宋" w:hAnsi="仿宋"/>
          <w:b/>
          <w:sz w:val="28"/>
          <w:szCs w:val="28"/>
          <w:shd w:val="clear" w:color="auto" w:fill="FFFFFF"/>
        </w:rPr>
      </w:pPr>
      <w:r w:rsidRPr="008D046E">
        <w:rPr>
          <w:rFonts w:ascii="仿宋" w:eastAsia="仿宋" w:hAnsi="仿宋"/>
          <w:b/>
          <w:sz w:val="28"/>
          <w:szCs w:val="28"/>
          <w:shd w:val="clear" w:color="auto" w:fill="FFFFFF"/>
        </w:rPr>
        <w:t>2.</w:t>
      </w:r>
      <w:r w:rsidRPr="008D046E">
        <w:rPr>
          <w:rFonts w:ascii="仿宋" w:eastAsia="仿宋" w:hAnsi="仿宋" w:hint="eastAsia"/>
          <w:b/>
          <w:sz w:val="28"/>
          <w:szCs w:val="28"/>
          <w:shd w:val="clear" w:color="auto" w:fill="FFFFFF"/>
        </w:rPr>
        <w:t>广东生源质量</w:t>
      </w:r>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我校今年首次在广东省第二批本科</w:t>
      </w:r>
      <w:r w:rsidRPr="00F36F5F">
        <w:rPr>
          <w:rFonts w:ascii="仿宋" w:eastAsia="仿宋" w:hAnsi="仿宋"/>
          <w:sz w:val="28"/>
          <w:szCs w:val="28"/>
          <w:shd w:val="clear" w:color="auto" w:fill="FFFFFF"/>
        </w:rPr>
        <w:t>A</w:t>
      </w:r>
      <w:r w:rsidRPr="00F36F5F">
        <w:rPr>
          <w:rFonts w:ascii="仿宋" w:eastAsia="仿宋" w:hAnsi="仿宋" w:hint="eastAsia"/>
          <w:sz w:val="28"/>
          <w:szCs w:val="28"/>
          <w:shd w:val="clear" w:color="auto" w:fill="FFFFFF"/>
        </w:rPr>
        <w:t>类招生，共录取普通类考生</w:t>
      </w:r>
      <w:r w:rsidRPr="00F36F5F">
        <w:rPr>
          <w:rFonts w:ascii="仿宋" w:eastAsia="仿宋" w:hAnsi="仿宋"/>
          <w:sz w:val="28"/>
          <w:szCs w:val="28"/>
          <w:shd w:val="clear" w:color="auto" w:fill="FFFFFF"/>
        </w:rPr>
        <w:t>3500</w:t>
      </w:r>
      <w:r w:rsidRPr="00F36F5F">
        <w:rPr>
          <w:rFonts w:ascii="仿宋" w:eastAsia="仿宋" w:hAnsi="仿宋" w:hint="eastAsia"/>
          <w:sz w:val="28"/>
          <w:szCs w:val="28"/>
          <w:shd w:val="clear" w:color="auto" w:fill="FFFFFF"/>
        </w:rPr>
        <w:t>人，其中文科录取考生的最低分为</w:t>
      </w:r>
      <w:r w:rsidRPr="00F36F5F">
        <w:rPr>
          <w:rFonts w:ascii="仿宋" w:eastAsia="仿宋" w:hAnsi="仿宋"/>
          <w:sz w:val="28"/>
          <w:szCs w:val="28"/>
          <w:shd w:val="clear" w:color="auto" w:fill="FFFFFF"/>
        </w:rPr>
        <w:t>531</w:t>
      </w:r>
      <w:r w:rsidRPr="00F36F5F">
        <w:rPr>
          <w:rFonts w:ascii="仿宋" w:eastAsia="仿宋" w:hAnsi="仿宋" w:hint="eastAsia"/>
          <w:sz w:val="28"/>
          <w:szCs w:val="28"/>
          <w:shd w:val="clear" w:color="auto" w:fill="FFFFFF"/>
        </w:rPr>
        <w:t>分，高出</w:t>
      </w:r>
      <w:r w:rsidRPr="00F36F5F">
        <w:rPr>
          <w:rFonts w:ascii="仿宋" w:eastAsia="仿宋" w:hAnsi="仿宋"/>
          <w:sz w:val="28"/>
          <w:szCs w:val="28"/>
          <w:shd w:val="clear" w:color="auto" w:fill="FFFFFF"/>
        </w:rPr>
        <w:t>2A</w:t>
      </w:r>
      <w:r w:rsidRPr="00F36F5F">
        <w:rPr>
          <w:rFonts w:ascii="仿宋" w:eastAsia="仿宋" w:hAnsi="仿宋" w:hint="eastAsia"/>
          <w:sz w:val="28"/>
          <w:szCs w:val="28"/>
          <w:shd w:val="clear" w:color="auto" w:fill="FFFFFF"/>
        </w:rPr>
        <w:t>线</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分，录取考生的平均分为</w:t>
      </w:r>
      <w:r w:rsidRPr="00F36F5F">
        <w:rPr>
          <w:rFonts w:ascii="仿宋" w:eastAsia="仿宋" w:hAnsi="仿宋"/>
          <w:sz w:val="28"/>
          <w:szCs w:val="28"/>
          <w:shd w:val="clear" w:color="auto" w:fill="FFFFFF"/>
        </w:rPr>
        <w:t>542.52</w:t>
      </w:r>
      <w:r w:rsidRPr="00F36F5F">
        <w:rPr>
          <w:rFonts w:ascii="仿宋" w:eastAsia="仿宋" w:hAnsi="仿宋" w:hint="eastAsia"/>
          <w:sz w:val="28"/>
          <w:szCs w:val="28"/>
          <w:shd w:val="clear" w:color="auto" w:fill="FFFFFF"/>
        </w:rPr>
        <w:t>分，高出</w:t>
      </w:r>
      <w:r w:rsidRPr="00F36F5F">
        <w:rPr>
          <w:rFonts w:ascii="仿宋" w:eastAsia="仿宋" w:hAnsi="仿宋"/>
          <w:sz w:val="28"/>
          <w:szCs w:val="28"/>
          <w:shd w:val="clear" w:color="auto" w:fill="FFFFFF"/>
        </w:rPr>
        <w:t>2A</w:t>
      </w:r>
      <w:r w:rsidRPr="00F36F5F">
        <w:rPr>
          <w:rFonts w:ascii="仿宋" w:eastAsia="仿宋" w:hAnsi="仿宋" w:hint="eastAsia"/>
          <w:sz w:val="28"/>
          <w:szCs w:val="28"/>
          <w:shd w:val="clear" w:color="auto" w:fill="FFFFFF"/>
        </w:rPr>
        <w:t>线</w:t>
      </w:r>
      <w:r w:rsidRPr="00F36F5F">
        <w:rPr>
          <w:rFonts w:ascii="仿宋" w:eastAsia="仿宋" w:hAnsi="仿宋"/>
          <w:sz w:val="28"/>
          <w:szCs w:val="28"/>
          <w:shd w:val="clear" w:color="auto" w:fill="FFFFFF"/>
        </w:rPr>
        <w:t>11.52</w:t>
      </w:r>
      <w:r w:rsidRPr="00F36F5F">
        <w:rPr>
          <w:rFonts w:ascii="仿宋" w:eastAsia="仿宋" w:hAnsi="仿宋" w:hint="eastAsia"/>
          <w:sz w:val="28"/>
          <w:szCs w:val="28"/>
          <w:shd w:val="clear" w:color="auto" w:fill="FFFFFF"/>
        </w:rPr>
        <w:t>分，与广东省一本实际控制线</w:t>
      </w:r>
      <w:r w:rsidRPr="00F36F5F">
        <w:rPr>
          <w:rFonts w:ascii="仿宋" w:eastAsia="仿宋" w:hAnsi="仿宋"/>
          <w:sz w:val="28"/>
          <w:szCs w:val="28"/>
          <w:shd w:val="clear" w:color="auto" w:fill="FFFFFF"/>
        </w:rPr>
        <w:t>557</w:t>
      </w:r>
      <w:r w:rsidRPr="00F36F5F">
        <w:rPr>
          <w:rFonts w:ascii="仿宋" w:eastAsia="仿宋" w:hAnsi="仿宋" w:hint="eastAsia"/>
          <w:sz w:val="28"/>
          <w:szCs w:val="28"/>
          <w:shd w:val="clear" w:color="auto" w:fill="FFFFFF"/>
        </w:rPr>
        <w:t>分的分差为</w:t>
      </w:r>
      <w:r w:rsidRPr="00F36F5F">
        <w:rPr>
          <w:rFonts w:ascii="仿宋" w:eastAsia="仿宋" w:hAnsi="仿宋"/>
          <w:sz w:val="28"/>
          <w:szCs w:val="28"/>
          <w:shd w:val="clear" w:color="auto" w:fill="FFFFFF"/>
        </w:rPr>
        <w:t>14.48</w:t>
      </w:r>
      <w:r w:rsidRPr="00F36F5F">
        <w:rPr>
          <w:rFonts w:ascii="仿宋" w:eastAsia="仿宋" w:hAnsi="仿宋" w:hint="eastAsia"/>
          <w:sz w:val="28"/>
          <w:szCs w:val="28"/>
          <w:shd w:val="clear" w:color="auto" w:fill="FFFFFF"/>
        </w:rPr>
        <w:t>分；理科录取考生的最低分为</w:t>
      </w:r>
      <w:r w:rsidRPr="00F36F5F">
        <w:rPr>
          <w:rFonts w:ascii="仿宋" w:eastAsia="仿宋" w:hAnsi="仿宋"/>
          <w:sz w:val="28"/>
          <w:szCs w:val="28"/>
          <w:shd w:val="clear" w:color="auto" w:fill="FFFFFF"/>
        </w:rPr>
        <w:t>531</w:t>
      </w:r>
      <w:r w:rsidRPr="00F36F5F">
        <w:rPr>
          <w:rFonts w:ascii="仿宋" w:eastAsia="仿宋" w:hAnsi="仿宋" w:hint="eastAsia"/>
          <w:sz w:val="28"/>
          <w:szCs w:val="28"/>
          <w:shd w:val="clear" w:color="auto" w:fill="FFFFFF"/>
        </w:rPr>
        <w:t>分，高出</w:t>
      </w:r>
      <w:r w:rsidRPr="00F36F5F">
        <w:rPr>
          <w:rFonts w:ascii="仿宋" w:eastAsia="仿宋" w:hAnsi="仿宋"/>
          <w:sz w:val="28"/>
          <w:szCs w:val="28"/>
          <w:shd w:val="clear" w:color="auto" w:fill="FFFFFF"/>
        </w:rPr>
        <w:t>2A</w:t>
      </w:r>
      <w:r w:rsidRPr="00F36F5F">
        <w:rPr>
          <w:rFonts w:ascii="仿宋" w:eastAsia="仿宋" w:hAnsi="仿宋" w:hint="eastAsia"/>
          <w:sz w:val="28"/>
          <w:szCs w:val="28"/>
          <w:shd w:val="clear" w:color="auto" w:fill="FFFFFF"/>
        </w:rPr>
        <w:t>线</w:t>
      </w:r>
      <w:r w:rsidRPr="00F36F5F">
        <w:rPr>
          <w:rFonts w:ascii="仿宋" w:eastAsia="仿宋" w:hAnsi="仿宋"/>
          <w:sz w:val="28"/>
          <w:szCs w:val="28"/>
          <w:shd w:val="clear" w:color="auto" w:fill="FFFFFF"/>
        </w:rPr>
        <w:t>12</w:t>
      </w:r>
      <w:r w:rsidRPr="00F36F5F">
        <w:rPr>
          <w:rFonts w:ascii="仿宋" w:eastAsia="仿宋" w:hAnsi="仿宋" w:hint="eastAsia"/>
          <w:sz w:val="28"/>
          <w:szCs w:val="28"/>
          <w:shd w:val="clear" w:color="auto" w:fill="FFFFFF"/>
        </w:rPr>
        <w:t>分，录取考生的平均分为</w:t>
      </w:r>
      <w:r w:rsidRPr="00F36F5F">
        <w:rPr>
          <w:rFonts w:ascii="仿宋" w:eastAsia="仿宋" w:hAnsi="仿宋"/>
          <w:sz w:val="28"/>
          <w:szCs w:val="28"/>
          <w:shd w:val="clear" w:color="auto" w:fill="FFFFFF"/>
        </w:rPr>
        <w:t>545.65</w:t>
      </w:r>
      <w:r w:rsidRPr="00F36F5F">
        <w:rPr>
          <w:rFonts w:ascii="仿宋" w:eastAsia="仿宋" w:hAnsi="仿宋" w:hint="eastAsia"/>
          <w:sz w:val="28"/>
          <w:szCs w:val="28"/>
          <w:shd w:val="clear" w:color="auto" w:fill="FFFFFF"/>
        </w:rPr>
        <w:t>分，高出</w:t>
      </w:r>
      <w:r w:rsidRPr="00F36F5F">
        <w:rPr>
          <w:rFonts w:ascii="仿宋" w:eastAsia="仿宋" w:hAnsi="仿宋"/>
          <w:sz w:val="28"/>
          <w:szCs w:val="28"/>
          <w:shd w:val="clear" w:color="auto" w:fill="FFFFFF"/>
        </w:rPr>
        <w:t>2A</w:t>
      </w:r>
      <w:r w:rsidRPr="00F36F5F">
        <w:rPr>
          <w:rFonts w:ascii="仿宋" w:eastAsia="仿宋" w:hAnsi="仿宋" w:hint="eastAsia"/>
          <w:sz w:val="28"/>
          <w:szCs w:val="28"/>
          <w:shd w:val="clear" w:color="auto" w:fill="FFFFFF"/>
        </w:rPr>
        <w:t>线</w:t>
      </w:r>
      <w:r w:rsidRPr="00F36F5F">
        <w:rPr>
          <w:rFonts w:ascii="仿宋" w:eastAsia="仿宋" w:hAnsi="仿宋"/>
          <w:sz w:val="28"/>
          <w:szCs w:val="28"/>
          <w:shd w:val="clear" w:color="auto" w:fill="FFFFFF"/>
        </w:rPr>
        <w:t>26.65</w:t>
      </w:r>
      <w:r w:rsidRPr="00F36F5F">
        <w:rPr>
          <w:rFonts w:ascii="仿宋" w:eastAsia="仿宋" w:hAnsi="仿宋" w:hint="eastAsia"/>
          <w:sz w:val="28"/>
          <w:szCs w:val="28"/>
          <w:shd w:val="clear" w:color="auto" w:fill="FFFFFF"/>
        </w:rPr>
        <w:t>分，与广东省一本实际控制线</w:t>
      </w:r>
      <w:r w:rsidRPr="00F36F5F">
        <w:rPr>
          <w:rFonts w:ascii="仿宋" w:eastAsia="仿宋" w:hAnsi="仿宋"/>
          <w:sz w:val="28"/>
          <w:szCs w:val="28"/>
          <w:shd w:val="clear" w:color="auto" w:fill="FFFFFF"/>
        </w:rPr>
        <w:t>557</w:t>
      </w:r>
      <w:r w:rsidRPr="00F36F5F">
        <w:rPr>
          <w:rFonts w:ascii="仿宋" w:eastAsia="仿宋" w:hAnsi="仿宋" w:hint="eastAsia"/>
          <w:sz w:val="28"/>
          <w:szCs w:val="28"/>
          <w:shd w:val="clear" w:color="auto" w:fill="FFFFFF"/>
        </w:rPr>
        <w:t>分的分差为</w:t>
      </w:r>
      <w:r w:rsidRPr="00F36F5F">
        <w:rPr>
          <w:rFonts w:ascii="仿宋" w:eastAsia="仿宋" w:hAnsi="仿宋"/>
          <w:sz w:val="28"/>
          <w:szCs w:val="28"/>
          <w:shd w:val="clear" w:color="auto" w:fill="FFFFFF"/>
        </w:rPr>
        <w:t>11.35</w:t>
      </w:r>
      <w:r w:rsidRPr="00F36F5F">
        <w:rPr>
          <w:rFonts w:ascii="仿宋" w:eastAsia="仿宋" w:hAnsi="仿宋" w:hint="eastAsia"/>
          <w:sz w:val="28"/>
          <w:szCs w:val="28"/>
          <w:shd w:val="clear" w:color="auto" w:fill="FFFFFF"/>
        </w:rPr>
        <w:t>分。录取考生的平均分与</w:t>
      </w:r>
      <w:r w:rsidRPr="00F36F5F">
        <w:rPr>
          <w:rFonts w:ascii="仿宋" w:eastAsia="仿宋" w:hAnsi="仿宋"/>
          <w:sz w:val="28"/>
          <w:szCs w:val="28"/>
          <w:shd w:val="clear" w:color="auto" w:fill="FFFFFF"/>
        </w:rPr>
        <w:t>2A</w:t>
      </w:r>
      <w:r w:rsidRPr="00F36F5F">
        <w:rPr>
          <w:rFonts w:ascii="仿宋" w:eastAsia="仿宋" w:hAnsi="仿宋" w:hint="eastAsia"/>
          <w:sz w:val="28"/>
          <w:szCs w:val="28"/>
          <w:shd w:val="clear" w:color="auto" w:fill="FFFFFF"/>
        </w:rPr>
        <w:t>线的分差较</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年明显提升。</w:t>
      </w:r>
    </w:p>
    <w:p w:rsidR="00A6129E" w:rsidRDefault="00A6129E" w:rsidP="00930A02">
      <w:pPr>
        <w:autoSpaceDE w:val="0"/>
        <w:autoSpaceDN w:val="0"/>
        <w:spacing w:line="360" w:lineRule="auto"/>
        <w:ind w:left="1" w:hanging="1"/>
        <w:jc w:val="center"/>
        <w:rPr>
          <w:rFonts w:ascii="仿宋" w:eastAsia="仿宋" w:hAnsi="仿宋"/>
          <w:sz w:val="28"/>
          <w:szCs w:val="28"/>
        </w:rPr>
      </w:pPr>
      <w:r>
        <w:rPr>
          <w:noProof/>
        </w:rPr>
        <w:pict>
          <v:shape id="图片 4" o:spid="_x0000_i1029" type="#_x0000_t75" style="width:412.5pt;height:267.75pt;visibility:visible">
            <v:imagedata r:id="rId13" o:title=""/>
          </v:shape>
        </w:pict>
      </w:r>
    </w:p>
    <w:p w:rsidR="00A6129E" w:rsidRDefault="00A6129E" w:rsidP="000D7FEB">
      <w:pPr>
        <w:spacing w:line="360" w:lineRule="auto"/>
        <w:rPr>
          <w:rFonts w:ascii="仿宋" w:eastAsia="仿宋" w:hAnsi="仿宋"/>
          <w:lang w:val="zh-CN"/>
        </w:rPr>
      </w:pPr>
    </w:p>
    <w:p w:rsidR="00A6129E" w:rsidRPr="007D62A5" w:rsidRDefault="00A6129E" w:rsidP="000D7FEB">
      <w:pPr>
        <w:spacing w:line="360" w:lineRule="auto"/>
        <w:rPr>
          <w:rFonts w:ascii="仿宋" w:eastAsia="仿宋" w:hAnsi="仿宋"/>
          <w:lang w:val="zh-CN"/>
        </w:rPr>
      </w:pPr>
    </w:p>
    <w:p w:rsidR="00A6129E" w:rsidRDefault="00A6129E" w:rsidP="000D7FEB">
      <w:pPr>
        <w:pStyle w:val="Heading2"/>
        <w:snapToGrid w:val="0"/>
        <w:spacing w:line="360" w:lineRule="auto"/>
        <w:ind w:leftChars="128" w:left="269" w:firstLineChars="98" w:firstLine="315"/>
        <w:rPr>
          <w:rFonts w:ascii="仿宋" w:eastAsia="仿宋" w:hAnsi="仿宋"/>
        </w:rPr>
      </w:pPr>
      <w:bookmarkStart w:id="20" w:name="_Toc467222777"/>
      <w:r w:rsidRPr="007D62A5">
        <w:rPr>
          <w:rFonts w:ascii="仿宋" w:eastAsia="仿宋" w:hAnsi="仿宋" w:hint="eastAsia"/>
        </w:rPr>
        <w:t>三、师资与教学条件</w:t>
      </w:r>
      <w:bookmarkEnd w:id="20"/>
    </w:p>
    <w:p w:rsidR="00A6129E" w:rsidRPr="00322718" w:rsidRDefault="00A6129E" w:rsidP="001D51E3">
      <w:pPr>
        <w:spacing w:beforeLines="50" w:line="360" w:lineRule="auto"/>
        <w:ind w:firstLineChars="200" w:firstLine="560"/>
        <w:rPr>
          <w:rFonts w:ascii="仿宋" w:eastAsia="仿宋" w:hAnsi="仿宋"/>
          <w:sz w:val="28"/>
          <w:szCs w:val="28"/>
          <w:shd w:val="clear" w:color="auto" w:fill="FFFFFF"/>
        </w:rPr>
      </w:pPr>
      <w:bookmarkStart w:id="21" w:name="_Toc433116389"/>
      <w:r w:rsidRPr="00F36F5F">
        <w:rPr>
          <w:rFonts w:ascii="仿宋" w:eastAsia="仿宋" w:hAnsi="仿宋" w:hint="eastAsia"/>
          <w:sz w:val="28"/>
          <w:szCs w:val="28"/>
          <w:shd w:val="clear" w:color="auto" w:fill="FFFFFF"/>
        </w:rPr>
        <w:t>学校依靠创新性的用人制度、有吸引力的政策、良好的学术环境和生活环境，坚持引进和培养并重，全力打造高水平的教师队伍和管理队伍。加强教师队伍建设，加大对有境外学习、工作经历的教师和外籍教师的引进力度，注重优秀人才和学科带头人引进。加大中青年骨干教师和管理干部的培养投入。</w:t>
      </w:r>
      <w:bookmarkEnd w:id="21"/>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22" w:name="_Toc467222778"/>
      <w:r w:rsidRPr="00923813">
        <w:rPr>
          <w:rFonts w:ascii="仿宋" w:eastAsia="仿宋" w:hAnsi="仿宋" w:hint="eastAsia"/>
        </w:rPr>
        <w:t>（一）师资队伍数量及结构情况</w:t>
      </w:r>
      <w:bookmarkEnd w:id="22"/>
    </w:p>
    <w:p w:rsidR="00A6129E" w:rsidRPr="00F36F5F" w:rsidRDefault="00A6129E" w:rsidP="00F36F5F">
      <w:pPr>
        <w:pStyle w:val="5"/>
        <w:spacing w:line="360" w:lineRule="auto"/>
        <w:ind w:firstLine="562"/>
        <w:rPr>
          <w:rFonts w:ascii="仿宋" w:eastAsia="仿宋" w:hAnsi="仿宋"/>
          <w:b/>
          <w:sz w:val="28"/>
          <w:szCs w:val="28"/>
        </w:rPr>
      </w:pPr>
      <w:r w:rsidRPr="00F36F5F">
        <w:rPr>
          <w:rFonts w:ascii="仿宋" w:eastAsia="仿宋" w:hAnsi="仿宋"/>
          <w:b/>
          <w:sz w:val="28"/>
          <w:szCs w:val="28"/>
        </w:rPr>
        <w:t>1</w:t>
      </w:r>
      <w:r w:rsidRPr="00F36F5F">
        <w:rPr>
          <w:rFonts w:ascii="仿宋" w:eastAsia="仿宋" w:hAnsi="仿宋" w:hint="eastAsia"/>
          <w:b/>
          <w:sz w:val="28"/>
          <w:szCs w:val="28"/>
        </w:rPr>
        <w:t>．教师类别</w:t>
      </w:r>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学年度，学校校内专任教师</w:t>
      </w:r>
      <w:r w:rsidRPr="00F36F5F">
        <w:rPr>
          <w:rFonts w:ascii="仿宋" w:eastAsia="仿宋" w:hAnsi="仿宋"/>
          <w:sz w:val="28"/>
          <w:szCs w:val="28"/>
          <w:shd w:val="clear" w:color="auto" w:fill="FFFFFF"/>
        </w:rPr>
        <w:t>1012</w:t>
      </w:r>
      <w:r w:rsidRPr="00F36F5F">
        <w:rPr>
          <w:rFonts w:ascii="仿宋" w:eastAsia="仿宋" w:hAnsi="仿宋" w:hint="eastAsia"/>
          <w:sz w:val="28"/>
          <w:szCs w:val="28"/>
          <w:shd w:val="clear" w:color="auto" w:fill="FFFFFF"/>
        </w:rPr>
        <w:t>人，校外兼职教师</w:t>
      </w:r>
      <w:r w:rsidRPr="00F36F5F">
        <w:rPr>
          <w:rFonts w:ascii="仿宋" w:eastAsia="仿宋" w:hAnsi="仿宋"/>
          <w:sz w:val="28"/>
          <w:szCs w:val="28"/>
          <w:shd w:val="clear" w:color="auto" w:fill="FFFFFF"/>
        </w:rPr>
        <w:t>321</w:t>
      </w:r>
      <w:r w:rsidRPr="00F36F5F">
        <w:rPr>
          <w:rFonts w:ascii="仿宋" w:eastAsia="仿宋" w:hAnsi="仿宋" w:hint="eastAsia"/>
          <w:sz w:val="28"/>
          <w:szCs w:val="28"/>
          <w:shd w:val="clear" w:color="auto" w:fill="FFFFFF"/>
        </w:rPr>
        <w:t>人，总计教师总数</w:t>
      </w:r>
      <w:r w:rsidRPr="00F36F5F">
        <w:rPr>
          <w:rFonts w:ascii="仿宋" w:eastAsia="仿宋" w:hAnsi="仿宋"/>
          <w:sz w:val="28"/>
          <w:szCs w:val="28"/>
          <w:shd w:val="clear" w:color="auto" w:fill="FFFFFF"/>
        </w:rPr>
        <w:t>1173</w:t>
      </w:r>
      <w:r w:rsidRPr="00F36F5F">
        <w:rPr>
          <w:rFonts w:ascii="仿宋" w:eastAsia="仿宋" w:hAnsi="仿宋" w:hint="eastAsia"/>
          <w:sz w:val="28"/>
          <w:szCs w:val="28"/>
          <w:shd w:val="clear" w:color="auto" w:fill="FFFFFF"/>
        </w:rPr>
        <w:t>人（校内专任教师</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校外兼职教师数</w:t>
      </w:r>
      <w:r w:rsidRPr="00F36F5F">
        <w:rPr>
          <w:rFonts w:ascii="仿宋" w:eastAsia="仿宋" w:hAnsi="仿宋"/>
          <w:sz w:val="28"/>
          <w:szCs w:val="28"/>
          <w:shd w:val="clear" w:color="auto" w:fill="FFFFFF"/>
        </w:rPr>
        <w:t>*0.5</w:t>
      </w:r>
      <w:r w:rsidRPr="00F36F5F">
        <w:rPr>
          <w:rFonts w:ascii="仿宋" w:eastAsia="仿宋" w:hAnsi="仿宋" w:hint="eastAsia"/>
          <w:sz w:val="28"/>
          <w:szCs w:val="28"/>
          <w:shd w:val="clear" w:color="auto" w:fill="FFFFFF"/>
        </w:rPr>
        <w:t>）。</w:t>
      </w:r>
    </w:p>
    <w:p w:rsidR="00A6129E" w:rsidRPr="00F36F5F" w:rsidRDefault="00A6129E" w:rsidP="00F36F5F">
      <w:pPr>
        <w:pStyle w:val="5"/>
        <w:spacing w:line="360" w:lineRule="auto"/>
        <w:ind w:firstLine="562"/>
        <w:rPr>
          <w:rFonts w:ascii="仿宋" w:eastAsia="仿宋" w:hAnsi="仿宋"/>
          <w:b/>
          <w:sz w:val="28"/>
          <w:szCs w:val="28"/>
        </w:rPr>
      </w:pPr>
      <w:r w:rsidRPr="00F36F5F">
        <w:rPr>
          <w:rFonts w:ascii="仿宋" w:eastAsia="仿宋" w:hAnsi="仿宋"/>
          <w:b/>
          <w:sz w:val="28"/>
          <w:szCs w:val="28"/>
        </w:rPr>
        <w:t>2.</w:t>
      </w:r>
      <w:r w:rsidRPr="00F36F5F">
        <w:rPr>
          <w:rFonts w:ascii="仿宋" w:eastAsia="仿宋" w:hAnsi="仿宋" w:hint="eastAsia"/>
          <w:b/>
          <w:sz w:val="28"/>
          <w:szCs w:val="28"/>
        </w:rPr>
        <w:t>专任教师职称情况</w:t>
      </w:r>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学年度，全校专任教师</w:t>
      </w:r>
      <w:r w:rsidRPr="00F36F5F">
        <w:rPr>
          <w:rFonts w:ascii="仿宋" w:eastAsia="仿宋" w:hAnsi="仿宋"/>
          <w:sz w:val="28"/>
          <w:szCs w:val="28"/>
          <w:shd w:val="clear" w:color="auto" w:fill="FFFFFF"/>
        </w:rPr>
        <w:t>1012</w:t>
      </w:r>
      <w:r w:rsidRPr="00F36F5F">
        <w:rPr>
          <w:rFonts w:ascii="仿宋" w:eastAsia="仿宋" w:hAnsi="仿宋" w:hint="eastAsia"/>
          <w:sz w:val="28"/>
          <w:szCs w:val="28"/>
          <w:shd w:val="clear" w:color="auto" w:fill="FFFFFF"/>
        </w:rPr>
        <w:t>人，其中高级职称</w:t>
      </w:r>
      <w:r w:rsidRPr="00F36F5F">
        <w:rPr>
          <w:rFonts w:ascii="仿宋" w:eastAsia="仿宋" w:hAnsi="仿宋"/>
          <w:sz w:val="28"/>
          <w:szCs w:val="28"/>
          <w:shd w:val="clear" w:color="auto" w:fill="FFFFFF"/>
        </w:rPr>
        <w:t>133</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13.14%</w:t>
      </w:r>
      <w:r w:rsidRPr="00F36F5F">
        <w:rPr>
          <w:rFonts w:ascii="仿宋" w:eastAsia="仿宋" w:hAnsi="仿宋" w:hint="eastAsia"/>
          <w:sz w:val="28"/>
          <w:szCs w:val="28"/>
          <w:shd w:val="clear" w:color="auto" w:fill="FFFFFF"/>
        </w:rPr>
        <w:t>；副高级职称</w:t>
      </w:r>
      <w:r w:rsidRPr="00F36F5F">
        <w:rPr>
          <w:rFonts w:ascii="仿宋" w:eastAsia="仿宋" w:hAnsi="仿宋"/>
          <w:sz w:val="28"/>
          <w:szCs w:val="28"/>
          <w:shd w:val="clear" w:color="auto" w:fill="FFFFFF"/>
        </w:rPr>
        <w:t>247</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24.41%</w:t>
      </w:r>
      <w:r w:rsidRPr="00F36F5F">
        <w:rPr>
          <w:rFonts w:ascii="仿宋" w:eastAsia="仿宋" w:hAnsi="仿宋" w:hint="eastAsia"/>
          <w:sz w:val="28"/>
          <w:szCs w:val="28"/>
          <w:shd w:val="clear" w:color="auto" w:fill="FFFFFF"/>
        </w:rPr>
        <w:t>；中级职称</w:t>
      </w:r>
      <w:r w:rsidRPr="00F36F5F">
        <w:rPr>
          <w:rFonts w:ascii="仿宋" w:eastAsia="仿宋" w:hAnsi="仿宋"/>
          <w:sz w:val="28"/>
          <w:szCs w:val="28"/>
          <w:shd w:val="clear" w:color="auto" w:fill="FFFFFF"/>
        </w:rPr>
        <w:t>383</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37.84%</w:t>
      </w:r>
      <w:r w:rsidRPr="00F36F5F">
        <w:rPr>
          <w:rFonts w:ascii="仿宋" w:eastAsia="仿宋" w:hAnsi="仿宋" w:hint="eastAsia"/>
          <w:sz w:val="28"/>
          <w:szCs w:val="28"/>
          <w:shd w:val="clear" w:color="auto" w:fill="FFFFFF"/>
        </w:rPr>
        <w:t>；初级</w:t>
      </w:r>
      <w:r w:rsidRPr="00F36F5F">
        <w:rPr>
          <w:rFonts w:ascii="仿宋" w:eastAsia="仿宋" w:hAnsi="仿宋"/>
          <w:sz w:val="28"/>
          <w:szCs w:val="28"/>
          <w:shd w:val="clear" w:color="auto" w:fill="FFFFFF"/>
        </w:rPr>
        <w:t>10</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0.99%;</w:t>
      </w:r>
      <w:r w:rsidRPr="00F36F5F">
        <w:rPr>
          <w:rFonts w:ascii="仿宋" w:eastAsia="仿宋" w:hAnsi="仿宋" w:hint="eastAsia"/>
          <w:sz w:val="28"/>
          <w:szCs w:val="28"/>
          <w:shd w:val="clear" w:color="auto" w:fill="FFFFFF"/>
        </w:rPr>
        <w:t>其他未定级</w:t>
      </w:r>
      <w:r w:rsidRPr="00F36F5F">
        <w:rPr>
          <w:rFonts w:ascii="仿宋" w:eastAsia="仿宋" w:hAnsi="仿宋"/>
          <w:sz w:val="28"/>
          <w:szCs w:val="28"/>
          <w:shd w:val="clear" w:color="auto" w:fill="FFFFFF"/>
        </w:rPr>
        <w:t>239</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23.62%</w:t>
      </w:r>
      <w:r w:rsidRPr="00F36F5F">
        <w:rPr>
          <w:rFonts w:ascii="仿宋" w:eastAsia="仿宋" w:hAnsi="仿宋" w:hint="eastAsia"/>
          <w:sz w:val="28"/>
          <w:szCs w:val="28"/>
          <w:shd w:val="clear" w:color="auto" w:fill="FFFFFF"/>
        </w:rPr>
        <w:t>。</w:t>
      </w:r>
    </w:p>
    <w:p w:rsidR="00A6129E" w:rsidRPr="00564574" w:rsidRDefault="00A6129E" w:rsidP="00564574">
      <w:pPr>
        <w:spacing w:line="360" w:lineRule="auto"/>
        <w:ind w:firstLineChars="200" w:firstLine="560"/>
        <w:jc w:val="center"/>
        <w:rPr>
          <w:rFonts w:ascii="仿宋" w:eastAsia="仿宋" w:hAnsi="仿宋"/>
          <w:sz w:val="28"/>
          <w:szCs w:val="28"/>
        </w:rPr>
      </w:pPr>
      <w:r w:rsidRPr="00564574">
        <w:rPr>
          <w:rFonts w:ascii="仿宋" w:eastAsia="仿宋" w:hAnsi="仿宋" w:hint="eastAsia"/>
          <w:sz w:val="28"/>
          <w:szCs w:val="28"/>
        </w:rPr>
        <w:t>专任教师职称结构表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2"/>
        <w:gridCol w:w="1251"/>
        <w:gridCol w:w="1202"/>
        <w:gridCol w:w="1181"/>
        <w:gridCol w:w="1226"/>
        <w:gridCol w:w="983"/>
        <w:gridCol w:w="1109"/>
      </w:tblGrid>
      <w:tr w:rsidR="00A6129E" w:rsidRPr="00B90826" w:rsidTr="00D74349">
        <w:trPr>
          <w:trHeight w:val="625"/>
        </w:trPr>
        <w:tc>
          <w:tcPr>
            <w:tcW w:w="1462" w:type="dxa"/>
            <w:tcBorders>
              <w:top w:val="single" w:sz="4" w:space="0" w:color="FFFFFF"/>
              <w:left w:val="single" w:sz="4" w:space="0" w:color="4471A5"/>
              <w:bottom w:val="single" w:sz="4" w:space="0" w:color="FFFFFF"/>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仿宋_GB2312" w:eastAsia="仿宋_GB2312"/>
                <w:b/>
                <w:color w:val="FFFFFF"/>
                <w:sz w:val="28"/>
              </w:rPr>
            </w:pPr>
            <w:r w:rsidRPr="00C20453">
              <w:rPr>
                <w:rFonts w:ascii="仿宋_GB2312" w:eastAsia="仿宋_GB2312" w:hAnsi="宋体" w:hint="eastAsia"/>
                <w:b/>
                <w:color w:val="FFFFFF"/>
                <w:sz w:val="28"/>
              </w:rPr>
              <w:t>类别</w:t>
            </w:r>
          </w:p>
        </w:tc>
        <w:tc>
          <w:tcPr>
            <w:tcW w:w="1251" w:type="dxa"/>
            <w:tcBorders>
              <w:top w:val="single" w:sz="4" w:space="0" w:color="FFFFFF"/>
              <w:left w:val="single" w:sz="4" w:space="0" w:color="FFFFFF"/>
              <w:bottom w:val="single" w:sz="4" w:space="0" w:color="FFFFFF"/>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仿宋_GB2312" w:eastAsia="仿宋_GB2312"/>
                <w:b/>
                <w:color w:val="FFFFFF"/>
                <w:sz w:val="28"/>
              </w:rPr>
            </w:pPr>
            <w:r w:rsidRPr="00C20453">
              <w:rPr>
                <w:rFonts w:ascii="仿宋_GB2312" w:eastAsia="仿宋_GB2312" w:hAnsi="宋体" w:hint="eastAsia"/>
                <w:b/>
                <w:color w:val="FFFFFF"/>
                <w:sz w:val="28"/>
              </w:rPr>
              <w:t>正高级</w:t>
            </w:r>
          </w:p>
        </w:tc>
        <w:tc>
          <w:tcPr>
            <w:tcW w:w="1202" w:type="dxa"/>
            <w:tcBorders>
              <w:top w:val="single" w:sz="4" w:space="0" w:color="FFFFFF"/>
              <w:left w:val="single" w:sz="4" w:space="0" w:color="FFFFFF"/>
              <w:bottom w:val="single" w:sz="4" w:space="0" w:color="FFFFFF"/>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仿宋_GB2312" w:eastAsia="仿宋_GB2312"/>
                <w:b/>
                <w:color w:val="FFFFFF"/>
                <w:sz w:val="28"/>
              </w:rPr>
            </w:pPr>
            <w:r w:rsidRPr="00C20453">
              <w:rPr>
                <w:rFonts w:ascii="仿宋_GB2312" w:eastAsia="仿宋_GB2312" w:hAnsi="宋体" w:hint="eastAsia"/>
                <w:b/>
                <w:color w:val="FFFFFF"/>
                <w:sz w:val="28"/>
              </w:rPr>
              <w:t>副高级</w:t>
            </w:r>
          </w:p>
        </w:tc>
        <w:tc>
          <w:tcPr>
            <w:tcW w:w="1181" w:type="dxa"/>
            <w:tcBorders>
              <w:top w:val="single" w:sz="4" w:space="0" w:color="FFFFFF"/>
              <w:left w:val="single" w:sz="4" w:space="0" w:color="FFFFFF"/>
              <w:bottom w:val="single" w:sz="4" w:space="0" w:color="FFFFFF"/>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仿宋_GB2312" w:eastAsia="仿宋_GB2312"/>
                <w:b/>
                <w:color w:val="FFFFFF"/>
                <w:sz w:val="28"/>
              </w:rPr>
            </w:pPr>
            <w:r w:rsidRPr="00C20453">
              <w:rPr>
                <w:rFonts w:ascii="仿宋_GB2312" w:eastAsia="仿宋_GB2312" w:hAnsi="宋体" w:hint="eastAsia"/>
                <w:b/>
                <w:color w:val="FFFFFF"/>
                <w:sz w:val="28"/>
              </w:rPr>
              <w:t>中级</w:t>
            </w:r>
          </w:p>
        </w:tc>
        <w:tc>
          <w:tcPr>
            <w:tcW w:w="1226" w:type="dxa"/>
            <w:tcBorders>
              <w:top w:val="single" w:sz="4" w:space="0" w:color="FFFFFF"/>
              <w:left w:val="single" w:sz="4" w:space="0" w:color="FFFFFF"/>
              <w:bottom w:val="single" w:sz="4" w:space="0" w:color="FFFFFF"/>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仿宋_GB2312" w:eastAsia="仿宋_GB2312"/>
                <w:b/>
                <w:color w:val="FFFFFF"/>
                <w:sz w:val="28"/>
              </w:rPr>
            </w:pPr>
            <w:r w:rsidRPr="00C20453">
              <w:rPr>
                <w:rFonts w:ascii="仿宋_GB2312" w:eastAsia="仿宋_GB2312" w:hAnsi="宋体" w:hint="eastAsia"/>
                <w:b/>
                <w:color w:val="FFFFFF"/>
                <w:sz w:val="28"/>
              </w:rPr>
              <w:t>初级</w:t>
            </w:r>
          </w:p>
        </w:tc>
        <w:tc>
          <w:tcPr>
            <w:tcW w:w="983" w:type="dxa"/>
            <w:tcBorders>
              <w:top w:val="single" w:sz="4" w:space="0" w:color="FFFFFF"/>
              <w:left w:val="single" w:sz="4" w:space="0" w:color="FFFFFF"/>
              <w:bottom w:val="single" w:sz="4" w:space="0" w:color="FFFFFF"/>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仿宋_GB2312" w:eastAsia="仿宋_GB2312" w:hAnsi="宋体"/>
                <w:b/>
                <w:color w:val="FFFFFF"/>
                <w:sz w:val="28"/>
              </w:rPr>
            </w:pPr>
            <w:r w:rsidRPr="00C20453">
              <w:rPr>
                <w:rFonts w:ascii="仿宋_GB2312" w:eastAsia="仿宋_GB2312" w:hAnsi="宋体" w:hint="eastAsia"/>
                <w:b/>
                <w:color w:val="FFFFFF"/>
                <w:sz w:val="28"/>
              </w:rPr>
              <w:t>其他</w:t>
            </w:r>
          </w:p>
        </w:tc>
        <w:tc>
          <w:tcPr>
            <w:tcW w:w="1109" w:type="dxa"/>
            <w:tcBorders>
              <w:top w:val="single" w:sz="4" w:space="0" w:color="FFFFFF"/>
              <w:left w:val="single" w:sz="4" w:space="0" w:color="FFFFFF"/>
              <w:bottom w:val="single" w:sz="4" w:space="0" w:color="FFFFFF"/>
              <w:right w:val="single" w:sz="4" w:space="0" w:color="4471A5"/>
            </w:tcBorders>
            <w:shd w:val="clear" w:color="auto" w:fill="4471A5"/>
          </w:tcPr>
          <w:p w:rsidR="00A6129E" w:rsidRPr="00C20453" w:rsidRDefault="00A6129E" w:rsidP="00D74349">
            <w:pPr>
              <w:pStyle w:val="5"/>
              <w:spacing w:line="360" w:lineRule="auto"/>
              <w:ind w:firstLineChars="0" w:firstLine="0"/>
              <w:jc w:val="center"/>
              <w:rPr>
                <w:rFonts w:ascii="仿宋_GB2312" w:eastAsia="仿宋_GB2312"/>
                <w:b/>
                <w:color w:val="FFFFFF"/>
                <w:sz w:val="28"/>
              </w:rPr>
            </w:pPr>
            <w:r w:rsidRPr="00C20453">
              <w:rPr>
                <w:rFonts w:ascii="仿宋_GB2312" w:eastAsia="仿宋_GB2312" w:hAnsi="宋体" w:hint="eastAsia"/>
                <w:b/>
                <w:color w:val="FFFFFF"/>
                <w:sz w:val="28"/>
              </w:rPr>
              <w:t>合计</w:t>
            </w:r>
          </w:p>
        </w:tc>
      </w:tr>
      <w:tr w:rsidR="00A6129E" w:rsidRPr="00B90826" w:rsidTr="00D74349">
        <w:trPr>
          <w:trHeight w:val="462"/>
        </w:trPr>
        <w:tc>
          <w:tcPr>
            <w:tcW w:w="1462" w:type="dxa"/>
            <w:tcBorders>
              <w:top w:val="single" w:sz="4" w:space="0" w:color="FFFFFF"/>
              <w:left w:val="single" w:sz="4" w:space="0" w:color="4471A5"/>
              <w:bottom w:val="single" w:sz="4" w:space="0" w:color="4471A5"/>
              <w:right w:val="single" w:sz="4" w:space="0" w:color="4471A5"/>
            </w:tcBorders>
            <w:shd w:val="clear" w:color="auto" w:fill="FFFFFF"/>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hint="eastAsia"/>
                <w:b/>
                <w:sz w:val="24"/>
              </w:rPr>
              <w:t>人数（人）</w:t>
            </w:r>
          </w:p>
        </w:tc>
        <w:tc>
          <w:tcPr>
            <w:tcW w:w="1251" w:type="dxa"/>
            <w:tcBorders>
              <w:top w:val="single" w:sz="4" w:space="0" w:color="FFFFFF"/>
              <w:left w:val="single" w:sz="4" w:space="0" w:color="4471A5"/>
              <w:bottom w:val="single" w:sz="4" w:space="0" w:color="4471A5"/>
              <w:right w:val="single" w:sz="4" w:space="0" w:color="4471A5"/>
            </w:tcBorders>
            <w:shd w:val="clear" w:color="auto" w:fill="FFFFFF"/>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133</w:t>
            </w:r>
          </w:p>
        </w:tc>
        <w:tc>
          <w:tcPr>
            <w:tcW w:w="1202" w:type="dxa"/>
            <w:tcBorders>
              <w:top w:val="single" w:sz="4" w:space="0" w:color="FFFFFF"/>
              <w:left w:val="single" w:sz="4" w:space="0" w:color="4471A5"/>
              <w:bottom w:val="single" w:sz="4" w:space="0" w:color="4471A5"/>
              <w:right w:val="single" w:sz="4" w:space="0" w:color="4471A5"/>
            </w:tcBorders>
            <w:shd w:val="clear" w:color="auto" w:fill="FFFFFF"/>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247</w:t>
            </w:r>
          </w:p>
        </w:tc>
        <w:tc>
          <w:tcPr>
            <w:tcW w:w="1181" w:type="dxa"/>
            <w:tcBorders>
              <w:top w:val="single" w:sz="4" w:space="0" w:color="FFFFFF"/>
              <w:left w:val="single" w:sz="4" w:space="0" w:color="4471A5"/>
              <w:bottom w:val="single" w:sz="4" w:space="0" w:color="4471A5"/>
              <w:right w:val="single" w:sz="4" w:space="0" w:color="4471A5"/>
            </w:tcBorders>
            <w:shd w:val="clear" w:color="auto" w:fill="FFFFFF"/>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383</w:t>
            </w:r>
          </w:p>
        </w:tc>
        <w:tc>
          <w:tcPr>
            <w:tcW w:w="1226" w:type="dxa"/>
            <w:tcBorders>
              <w:top w:val="single" w:sz="4" w:space="0" w:color="FFFFFF"/>
              <w:left w:val="single" w:sz="4" w:space="0" w:color="4471A5"/>
              <w:bottom w:val="single" w:sz="4" w:space="0" w:color="4471A5"/>
              <w:right w:val="single" w:sz="4" w:space="0" w:color="4471A5"/>
            </w:tcBorders>
            <w:shd w:val="clear" w:color="auto" w:fill="FFFFFF"/>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10</w:t>
            </w:r>
          </w:p>
        </w:tc>
        <w:tc>
          <w:tcPr>
            <w:tcW w:w="983" w:type="dxa"/>
            <w:tcBorders>
              <w:top w:val="single" w:sz="4" w:space="0" w:color="FFFFFF"/>
              <w:left w:val="single" w:sz="4" w:space="0" w:color="4471A5"/>
              <w:bottom w:val="single" w:sz="4" w:space="0" w:color="4471A5"/>
              <w:right w:val="single" w:sz="4" w:space="0" w:color="4471A5"/>
            </w:tcBorders>
            <w:shd w:val="clear" w:color="auto" w:fill="FFFFFF"/>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239</w:t>
            </w:r>
          </w:p>
        </w:tc>
        <w:tc>
          <w:tcPr>
            <w:tcW w:w="1109" w:type="dxa"/>
            <w:tcBorders>
              <w:top w:val="single" w:sz="4" w:space="0" w:color="FFFFFF"/>
              <w:left w:val="single" w:sz="4" w:space="0" w:color="4471A5"/>
              <w:bottom w:val="single" w:sz="4" w:space="0" w:color="4471A5"/>
              <w:right w:val="single" w:sz="4" w:space="0" w:color="4471A5"/>
            </w:tcBorders>
            <w:shd w:val="clear" w:color="auto" w:fill="FFFFFF"/>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1012</w:t>
            </w:r>
          </w:p>
        </w:tc>
      </w:tr>
      <w:tr w:rsidR="00A6129E" w:rsidRPr="00B90826" w:rsidTr="00D74349">
        <w:trPr>
          <w:trHeight w:val="475"/>
        </w:trPr>
        <w:tc>
          <w:tcPr>
            <w:tcW w:w="1462" w:type="dxa"/>
            <w:tcBorders>
              <w:top w:val="single" w:sz="4" w:space="0" w:color="4471A5"/>
              <w:left w:val="single" w:sz="4" w:space="0" w:color="4471A5"/>
              <w:bottom w:val="single" w:sz="4" w:space="0" w:color="4471A5"/>
              <w:right w:val="single" w:sz="4" w:space="0" w:color="4471A5"/>
            </w:tcBorders>
            <w:shd w:val="clear" w:color="auto" w:fill="F2F2F2"/>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hint="eastAsia"/>
                <w:b/>
                <w:sz w:val="24"/>
              </w:rPr>
              <w:t>比例（</w:t>
            </w:r>
            <w:r w:rsidRPr="004717A1">
              <w:rPr>
                <w:rFonts w:ascii="仿宋_GB2312" w:eastAsia="仿宋_GB2312" w:hAnsi="楷体"/>
                <w:b/>
                <w:sz w:val="24"/>
              </w:rPr>
              <w:t>%</w:t>
            </w:r>
            <w:r w:rsidRPr="004717A1">
              <w:rPr>
                <w:rFonts w:ascii="仿宋_GB2312" w:eastAsia="仿宋_GB2312" w:hAnsi="楷体" w:hint="eastAsia"/>
                <w:b/>
                <w:sz w:val="24"/>
              </w:rPr>
              <w:t>）</w:t>
            </w:r>
          </w:p>
        </w:tc>
        <w:tc>
          <w:tcPr>
            <w:tcW w:w="1251" w:type="dxa"/>
            <w:tcBorders>
              <w:top w:val="single" w:sz="4" w:space="0" w:color="4471A5"/>
              <w:left w:val="single" w:sz="4" w:space="0" w:color="4471A5"/>
              <w:bottom w:val="single" w:sz="4" w:space="0" w:color="4471A5"/>
              <w:right w:val="single" w:sz="4" w:space="0" w:color="4471A5"/>
            </w:tcBorders>
            <w:shd w:val="clear" w:color="auto" w:fill="F2F2F2"/>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13.14</w:t>
            </w:r>
          </w:p>
        </w:tc>
        <w:tc>
          <w:tcPr>
            <w:tcW w:w="1202" w:type="dxa"/>
            <w:tcBorders>
              <w:top w:val="single" w:sz="4" w:space="0" w:color="4471A5"/>
              <w:left w:val="single" w:sz="4" w:space="0" w:color="4471A5"/>
              <w:bottom w:val="single" w:sz="4" w:space="0" w:color="4471A5"/>
              <w:right w:val="single" w:sz="4" w:space="0" w:color="4471A5"/>
            </w:tcBorders>
            <w:shd w:val="clear" w:color="auto" w:fill="F2F2F2"/>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24.41</w:t>
            </w:r>
          </w:p>
        </w:tc>
        <w:tc>
          <w:tcPr>
            <w:tcW w:w="1181" w:type="dxa"/>
            <w:tcBorders>
              <w:top w:val="single" w:sz="4" w:space="0" w:color="4471A5"/>
              <w:left w:val="single" w:sz="4" w:space="0" w:color="4471A5"/>
              <w:bottom w:val="single" w:sz="4" w:space="0" w:color="4471A5"/>
              <w:right w:val="single" w:sz="4" w:space="0" w:color="4471A5"/>
            </w:tcBorders>
            <w:shd w:val="clear" w:color="auto" w:fill="F2F2F2"/>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37.85</w:t>
            </w:r>
          </w:p>
        </w:tc>
        <w:tc>
          <w:tcPr>
            <w:tcW w:w="1226" w:type="dxa"/>
            <w:tcBorders>
              <w:top w:val="single" w:sz="4" w:space="0" w:color="4471A5"/>
              <w:left w:val="single" w:sz="4" w:space="0" w:color="4471A5"/>
              <w:bottom w:val="single" w:sz="4" w:space="0" w:color="4471A5"/>
              <w:right w:val="single" w:sz="4" w:space="0" w:color="4471A5"/>
            </w:tcBorders>
            <w:shd w:val="clear" w:color="auto" w:fill="F2F2F2"/>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0.99</w:t>
            </w:r>
          </w:p>
        </w:tc>
        <w:tc>
          <w:tcPr>
            <w:tcW w:w="983" w:type="dxa"/>
            <w:tcBorders>
              <w:top w:val="single" w:sz="4" w:space="0" w:color="4471A5"/>
              <w:left w:val="single" w:sz="4" w:space="0" w:color="4471A5"/>
              <w:bottom w:val="single" w:sz="4" w:space="0" w:color="4471A5"/>
              <w:right w:val="single" w:sz="4" w:space="0" w:color="4471A5"/>
            </w:tcBorders>
            <w:shd w:val="clear" w:color="auto" w:fill="F2F2F2"/>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23.62</w:t>
            </w:r>
          </w:p>
        </w:tc>
        <w:tc>
          <w:tcPr>
            <w:tcW w:w="1109" w:type="dxa"/>
            <w:tcBorders>
              <w:top w:val="single" w:sz="4" w:space="0" w:color="4471A5"/>
              <w:left w:val="single" w:sz="4" w:space="0" w:color="4471A5"/>
              <w:bottom w:val="single" w:sz="4" w:space="0" w:color="4471A5"/>
              <w:right w:val="single" w:sz="4" w:space="0" w:color="4471A5"/>
            </w:tcBorders>
            <w:shd w:val="clear" w:color="auto" w:fill="F2F2F2"/>
          </w:tcPr>
          <w:p w:rsidR="00A6129E" w:rsidRPr="004717A1" w:rsidRDefault="00A6129E" w:rsidP="00D74349">
            <w:pPr>
              <w:pStyle w:val="5"/>
              <w:spacing w:line="360" w:lineRule="auto"/>
              <w:ind w:firstLineChars="0" w:firstLine="0"/>
              <w:jc w:val="center"/>
              <w:rPr>
                <w:rFonts w:ascii="仿宋_GB2312" w:eastAsia="仿宋_GB2312" w:hAnsi="楷体"/>
                <w:b/>
                <w:sz w:val="24"/>
              </w:rPr>
            </w:pPr>
            <w:r w:rsidRPr="004717A1">
              <w:rPr>
                <w:rFonts w:ascii="仿宋_GB2312" w:eastAsia="仿宋_GB2312" w:hAnsi="楷体"/>
                <w:b/>
                <w:sz w:val="24"/>
              </w:rPr>
              <w:t>100</w:t>
            </w:r>
          </w:p>
        </w:tc>
      </w:tr>
    </w:tbl>
    <w:p w:rsidR="00A6129E" w:rsidRPr="00F45AC5" w:rsidRDefault="00A6129E" w:rsidP="00F45AC5">
      <w:pPr>
        <w:pStyle w:val="ListParagraph"/>
        <w:spacing w:line="360" w:lineRule="auto"/>
        <w:ind w:firstLineChars="0" w:firstLine="0"/>
        <w:rPr>
          <w:color w:val="FF0000"/>
          <w:sz w:val="24"/>
        </w:rPr>
      </w:pPr>
    </w:p>
    <w:p w:rsidR="00A6129E" w:rsidRPr="00F45AC5" w:rsidRDefault="00A6129E" w:rsidP="00F45AC5">
      <w:pPr>
        <w:widowControl/>
        <w:jc w:val="center"/>
        <w:rPr>
          <w:rFonts w:ascii="宋体" w:cs="宋体"/>
          <w:color w:val="FF0000"/>
          <w:kern w:val="0"/>
          <w:sz w:val="24"/>
          <w:szCs w:val="24"/>
        </w:rPr>
      </w:pPr>
      <w:r w:rsidRPr="000A0ECD">
        <w:rPr>
          <w:rFonts w:ascii="宋体" w:cs="宋体"/>
          <w:noProof/>
          <w:color w:val="FF0000"/>
          <w:kern w:val="0"/>
          <w:sz w:val="24"/>
          <w:szCs w:val="24"/>
        </w:rPr>
        <w:pict>
          <v:shape id="图片 9" o:spid="_x0000_i1030" type="#_x0000_t75" style="width:366.75pt;height:207.75pt;visibility:visible">
            <v:imagedata r:id="rId14" o:title=""/>
          </v:shape>
        </w:pict>
      </w:r>
    </w:p>
    <w:p w:rsidR="00A6129E" w:rsidRPr="00F45AC5" w:rsidRDefault="00A6129E" w:rsidP="00F45AC5">
      <w:pPr>
        <w:pStyle w:val="ListParagraph"/>
        <w:spacing w:line="360" w:lineRule="auto"/>
        <w:ind w:firstLineChars="0" w:firstLine="0"/>
        <w:jc w:val="center"/>
        <w:rPr>
          <w:color w:val="FF0000"/>
          <w:sz w:val="24"/>
        </w:rPr>
      </w:pPr>
    </w:p>
    <w:p w:rsidR="00A6129E" w:rsidRPr="00F36F5F" w:rsidRDefault="00A6129E" w:rsidP="00F36F5F">
      <w:pPr>
        <w:pStyle w:val="ListParagraph"/>
        <w:spacing w:line="360" w:lineRule="auto"/>
        <w:ind w:firstLine="562"/>
        <w:rPr>
          <w:rFonts w:ascii="仿宋" w:eastAsia="仿宋" w:hAnsi="仿宋"/>
          <w:b/>
          <w:sz w:val="28"/>
          <w:szCs w:val="28"/>
        </w:rPr>
      </w:pPr>
      <w:r w:rsidRPr="00F36F5F">
        <w:rPr>
          <w:rFonts w:ascii="仿宋" w:eastAsia="仿宋" w:hAnsi="仿宋"/>
          <w:b/>
          <w:sz w:val="28"/>
          <w:szCs w:val="28"/>
        </w:rPr>
        <w:t>3.</w:t>
      </w:r>
      <w:r w:rsidRPr="00F36F5F">
        <w:rPr>
          <w:rFonts w:ascii="仿宋" w:eastAsia="仿宋" w:hAnsi="仿宋" w:hint="eastAsia"/>
          <w:b/>
          <w:sz w:val="28"/>
          <w:szCs w:val="28"/>
        </w:rPr>
        <w:t>专任教师学历学位情况</w:t>
      </w:r>
    </w:p>
    <w:p w:rsidR="00A6129E" w:rsidRPr="00F45AC5" w:rsidRDefault="00A6129E" w:rsidP="001D51E3">
      <w:pPr>
        <w:spacing w:beforeLines="50" w:line="360" w:lineRule="auto"/>
        <w:ind w:firstLineChars="200" w:firstLine="480"/>
        <w:rPr>
          <w:rFonts w:ascii="仿宋" w:eastAsia="仿宋" w:hAnsi="仿宋"/>
          <w:color w:val="FF0000"/>
          <w:sz w:val="24"/>
        </w:rPr>
      </w:pPr>
      <w:r w:rsidRPr="00F45AC5">
        <w:rPr>
          <w:rFonts w:ascii="仿宋" w:eastAsia="仿宋" w:hAnsi="仿宋"/>
          <w:color w:val="FF0000"/>
          <w:sz w:val="24"/>
        </w:rPr>
        <w:t xml:space="preserve"> </w:t>
      </w: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学年度，全校专任教师</w:t>
      </w:r>
      <w:r w:rsidRPr="00F36F5F">
        <w:rPr>
          <w:rFonts w:ascii="仿宋" w:eastAsia="仿宋" w:hAnsi="仿宋"/>
          <w:sz w:val="28"/>
          <w:szCs w:val="28"/>
          <w:shd w:val="clear" w:color="auto" w:fill="FFFFFF"/>
        </w:rPr>
        <w:t>1012</w:t>
      </w:r>
      <w:r w:rsidRPr="00F36F5F">
        <w:rPr>
          <w:rFonts w:ascii="仿宋" w:eastAsia="仿宋" w:hAnsi="仿宋" w:hint="eastAsia"/>
          <w:sz w:val="28"/>
          <w:szCs w:val="28"/>
          <w:shd w:val="clear" w:color="auto" w:fill="FFFFFF"/>
        </w:rPr>
        <w:t>人，其中博士</w:t>
      </w:r>
      <w:r w:rsidRPr="00F36F5F">
        <w:rPr>
          <w:rFonts w:ascii="仿宋" w:eastAsia="仿宋" w:hAnsi="仿宋"/>
          <w:sz w:val="28"/>
          <w:szCs w:val="28"/>
          <w:shd w:val="clear" w:color="auto" w:fill="FFFFFF"/>
        </w:rPr>
        <w:t>275</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27.17%</w:t>
      </w:r>
      <w:r w:rsidRPr="00F36F5F">
        <w:rPr>
          <w:rFonts w:ascii="仿宋" w:eastAsia="仿宋" w:hAnsi="仿宋" w:hint="eastAsia"/>
          <w:sz w:val="28"/>
          <w:szCs w:val="28"/>
          <w:shd w:val="clear" w:color="auto" w:fill="FFFFFF"/>
        </w:rPr>
        <w:t>；硕士</w:t>
      </w:r>
      <w:r w:rsidRPr="00F36F5F">
        <w:rPr>
          <w:rFonts w:ascii="仿宋" w:eastAsia="仿宋" w:hAnsi="仿宋"/>
          <w:sz w:val="28"/>
          <w:szCs w:val="28"/>
          <w:shd w:val="clear" w:color="auto" w:fill="FFFFFF"/>
        </w:rPr>
        <w:t>583</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57.61%</w:t>
      </w:r>
      <w:r w:rsidRPr="00F36F5F">
        <w:rPr>
          <w:rFonts w:ascii="仿宋" w:eastAsia="仿宋" w:hAnsi="仿宋" w:hint="eastAsia"/>
          <w:sz w:val="28"/>
          <w:szCs w:val="28"/>
          <w:shd w:val="clear" w:color="auto" w:fill="FFFFFF"/>
        </w:rPr>
        <w:t>；其他</w:t>
      </w:r>
      <w:r w:rsidRPr="00F36F5F">
        <w:rPr>
          <w:rFonts w:ascii="仿宋" w:eastAsia="仿宋" w:hAnsi="仿宋"/>
          <w:sz w:val="28"/>
          <w:szCs w:val="28"/>
          <w:shd w:val="clear" w:color="auto" w:fill="FFFFFF"/>
        </w:rPr>
        <w:t>154</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15.22%</w:t>
      </w:r>
      <w:r w:rsidRPr="00F36F5F">
        <w:rPr>
          <w:rFonts w:ascii="仿宋" w:eastAsia="仿宋" w:hAnsi="仿宋" w:hint="eastAsia"/>
          <w:sz w:val="28"/>
          <w:szCs w:val="28"/>
          <w:shd w:val="clear" w:color="auto" w:fill="FFFFFF"/>
        </w:rPr>
        <w:t>。</w:t>
      </w:r>
    </w:p>
    <w:p w:rsidR="00A6129E" w:rsidRPr="00564574" w:rsidRDefault="00A6129E" w:rsidP="00564574">
      <w:pPr>
        <w:spacing w:line="360" w:lineRule="auto"/>
        <w:ind w:firstLineChars="200" w:firstLine="560"/>
        <w:jc w:val="center"/>
        <w:rPr>
          <w:rFonts w:ascii="仿宋" w:eastAsia="仿宋" w:hAnsi="仿宋"/>
          <w:sz w:val="28"/>
          <w:szCs w:val="28"/>
        </w:rPr>
      </w:pPr>
      <w:r w:rsidRPr="00564574">
        <w:rPr>
          <w:rFonts w:ascii="仿宋" w:eastAsia="仿宋" w:hAnsi="仿宋" w:hint="eastAsia"/>
          <w:sz w:val="28"/>
          <w:szCs w:val="28"/>
        </w:rPr>
        <w:t>专任教师学历学位结构表</w:t>
      </w:r>
    </w:p>
    <w:tbl>
      <w:tblPr>
        <w:tblW w:w="8251" w:type="dxa"/>
        <w:tblInd w:w="108" w:type="dxa"/>
        <w:tblBorders>
          <w:left w:val="single" w:sz="4" w:space="0" w:color="4471A5"/>
          <w:bottom w:val="single" w:sz="4" w:space="0" w:color="4471A5"/>
          <w:right w:val="single" w:sz="4" w:space="0" w:color="4471A5"/>
          <w:insideH w:val="single" w:sz="4" w:space="0" w:color="4471A5"/>
          <w:insideV w:val="single" w:sz="4" w:space="0" w:color="4471A5"/>
        </w:tblBorders>
        <w:tblLook w:val="00A0"/>
      </w:tblPr>
      <w:tblGrid>
        <w:gridCol w:w="1706"/>
        <w:gridCol w:w="1676"/>
        <w:gridCol w:w="1676"/>
        <w:gridCol w:w="1633"/>
        <w:gridCol w:w="1560"/>
      </w:tblGrid>
      <w:tr w:rsidR="00A6129E" w:rsidRPr="00F45AC5" w:rsidTr="00C3156C">
        <w:trPr>
          <w:trHeight w:val="674"/>
        </w:trPr>
        <w:tc>
          <w:tcPr>
            <w:tcW w:w="1706" w:type="dxa"/>
            <w:tcBorders>
              <w:top w:val="nil"/>
              <w:right w:val="single" w:sz="4" w:space="0" w:color="FFFFFF"/>
            </w:tcBorders>
            <w:shd w:val="clear" w:color="auto" w:fill="4471A5"/>
          </w:tcPr>
          <w:p w:rsidR="00A6129E" w:rsidRPr="00C20453" w:rsidRDefault="00A6129E" w:rsidP="00D74349">
            <w:pPr>
              <w:pStyle w:val="ListParagraph"/>
              <w:spacing w:line="360" w:lineRule="auto"/>
              <w:ind w:firstLineChars="0" w:firstLine="0"/>
              <w:jc w:val="center"/>
              <w:rPr>
                <w:rFonts w:ascii="仿宋_GB2312" w:eastAsia="仿宋_GB2312"/>
                <w:b/>
                <w:color w:val="FFFFFF"/>
                <w:sz w:val="32"/>
              </w:rPr>
            </w:pPr>
            <w:r w:rsidRPr="00C20453">
              <w:rPr>
                <w:rFonts w:ascii="仿宋_GB2312" w:eastAsia="仿宋_GB2312" w:hAnsi="宋体" w:hint="eastAsia"/>
                <w:b/>
                <w:color w:val="FFFFFF"/>
                <w:sz w:val="32"/>
              </w:rPr>
              <w:t>类别</w:t>
            </w:r>
          </w:p>
        </w:tc>
        <w:tc>
          <w:tcPr>
            <w:tcW w:w="1676" w:type="dxa"/>
            <w:tcBorders>
              <w:top w:val="nil"/>
              <w:left w:val="single" w:sz="4" w:space="0" w:color="FFFFFF"/>
              <w:right w:val="single" w:sz="4" w:space="0" w:color="FFFFFF"/>
            </w:tcBorders>
            <w:shd w:val="clear" w:color="auto" w:fill="4471A5"/>
          </w:tcPr>
          <w:p w:rsidR="00A6129E" w:rsidRPr="00C20453" w:rsidRDefault="00A6129E" w:rsidP="00D74349">
            <w:pPr>
              <w:pStyle w:val="ListParagraph"/>
              <w:spacing w:line="360" w:lineRule="auto"/>
              <w:ind w:firstLineChars="0" w:firstLine="0"/>
              <w:jc w:val="center"/>
              <w:rPr>
                <w:rFonts w:ascii="仿宋_GB2312" w:eastAsia="仿宋_GB2312"/>
                <w:b/>
                <w:color w:val="FFFFFF"/>
                <w:sz w:val="32"/>
              </w:rPr>
            </w:pPr>
            <w:r w:rsidRPr="00C20453">
              <w:rPr>
                <w:rFonts w:ascii="仿宋_GB2312" w:eastAsia="仿宋_GB2312" w:hAnsi="宋体" w:hint="eastAsia"/>
                <w:b/>
                <w:color w:val="FFFFFF"/>
                <w:sz w:val="32"/>
              </w:rPr>
              <w:t>博士</w:t>
            </w:r>
          </w:p>
        </w:tc>
        <w:tc>
          <w:tcPr>
            <w:tcW w:w="1676" w:type="dxa"/>
            <w:tcBorders>
              <w:top w:val="nil"/>
              <w:left w:val="single" w:sz="4" w:space="0" w:color="FFFFFF"/>
              <w:right w:val="single" w:sz="4" w:space="0" w:color="FFFFFF"/>
            </w:tcBorders>
            <w:shd w:val="clear" w:color="auto" w:fill="4471A5"/>
          </w:tcPr>
          <w:p w:rsidR="00A6129E" w:rsidRPr="00C20453" w:rsidRDefault="00A6129E" w:rsidP="00D74349">
            <w:pPr>
              <w:pStyle w:val="ListParagraph"/>
              <w:spacing w:line="360" w:lineRule="auto"/>
              <w:ind w:firstLineChars="0" w:firstLine="0"/>
              <w:jc w:val="center"/>
              <w:rPr>
                <w:rFonts w:ascii="仿宋_GB2312" w:eastAsia="仿宋_GB2312"/>
                <w:b/>
                <w:color w:val="FFFFFF"/>
                <w:sz w:val="32"/>
              </w:rPr>
            </w:pPr>
            <w:r w:rsidRPr="00C20453">
              <w:rPr>
                <w:rFonts w:ascii="仿宋_GB2312" w:eastAsia="仿宋_GB2312" w:hAnsi="宋体" w:hint="eastAsia"/>
                <w:b/>
                <w:color w:val="FFFFFF"/>
                <w:sz w:val="32"/>
              </w:rPr>
              <w:t>硕士</w:t>
            </w:r>
          </w:p>
        </w:tc>
        <w:tc>
          <w:tcPr>
            <w:tcW w:w="1633" w:type="dxa"/>
            <w:tcBorders>
              <w:top w:val="nil"/>
              <w:left w:val="single" w:sz="4" w:space="0" w:color="FFFFFF"/>
              <w:right w:val="single" w:sz="4" w:space="0" w:color="FFFFFF"/>
            </w:tcBorders>
            <w:shd w:val="clear" w:color="auto" w:fill="4471A5"/>
          </w:tcPr>
          <w:p w:rsidR="00A6129E" w:rsidRPr="00C20453" w:rsidRDefault="00A6129E" w:rsidP="00D74349">
            <w:pPr>
              <w:pStyle w:val="ListParagraph"/>
              <w:spacing w:line="360" w:lineRule="auto"/>
              <w:ind w:firstLineChars="0" w:firstLine="0"/>
              <w:jc w:val="center"/>
              <w:rPr>
                <w:rFonts w:ascii="仿宋_GB2312" w:eastAsia="仿宋_GB2312"/>
                <w:b/>
                <w:color w:val="FFFFFF"/>
                <w:sz w:val="32"/>
              </w:rPr>
            </w:pPr>
            <w:r w:rsidRPr="00C20453">
              <w:rPr>
                <w:rFonts w:ascii="仿宋_GB2312" w:eastAsia="仿宋_GB2312" w:hAnsi="宋体" w:hint="eastAsia"/>
                <w:b/>
                <w:color w:val="FFFFFF"/>
                <w:sz w:val="32"/>
              </w:rPr>
              <w:t>其他</w:t>
            </w:r>
          </w:p>
        </w:tc>
        <w:tc>
          <w:tcPr>
            <w:tcW w:w="1560" w:type="dxa"/>
            <w:tcBorders>
              <w:top w:val="nil"/>
              <w:left w:val="single" w:sz="4" w:space="0" w:color="FFFFFF"/>
              <w:right w:val="nil"/>
            </w:tcBorders>
            <w:shd w:val="clear" w:color="auto" w:fill="4471A5"/>
          </w:tcPr>
          <w:p w:rsidR="00A6129E" w:rsidRPr="00C20453" w:rsidRDefault="00A6129E" w:rsidP="00D74349">
            <w:pPr>
              <w:pStyle w:val="ListParagraph"/>
              <w:spacing w:line="360" w:lineRule="auto"/>
              <w:ind w:firstLineChars="0" w:firstLine="0"/>
              <w:jc w:val="center"/>
              <w:rPr>
                <w:rFonts w:ascii="仿宋_GB2312" w:eastAsia="仿宋_GB2312"/>
                <w:b/>
                <w:color w:val="FFFFFF"/>
                <w:sz w:val="32"/>
              </w:rPr>
            </w:pPr>
            <w:r w:rsidRPr="00C20453">
              <w:rPr>
                <w:rFonts w:ascii="仿宋_GB2312" w:eastAsia="仿宋_GB2312" w:hAnsi="宋体" w:hint="eastAsia"/>
                <w:b/>
                <w:color w:val="FFFFFF"/>
                <w:sz w:val="32"/>
              </w:rPr>
              <w:t>合计</w:t>
            </w:r>
          </w:p>
        </w:tc>
      </w:tr>
      <w:tr w:rsidR="00A6129E" w:rsidRPr="00F45AC5" w:rsidTr="00C3156C">
        <w:trPr>
          <w:trHeight w:val="498"/>
        </w:trPr>
        <w:tc>
          <w:tcPr>
            <w:tcW w:w="1706" w:type="dxa"/>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hint="eastAsia"/>
                <w:b/>
                <w:sz w:val="24"/>
              </w:rPr>
              <w:t>人数（人）</w:t>
            </w:r>
          </w:p>
        </w:tc>
        <w:tc>
          <w:tcPr>
            <w:tcW w:w="1676" w:type="dxa"/>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275</w:t>
            </w:r>
          </w:p>
        </w:tc>
        <w:tc>
          <w:tcPr>
            <w:tcW w:w="1676" w:type="dxa"/>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583</w:t>
            </w:r>
          </w:p>
        </w:tc>
        <w:tc>
          <w:tcPr>
            <w:tcW w:w="1633" w:type="dxa"/>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154</w:t>
            </w:r>
          </w:p>
        </w:tc>
        <w:tc>
          <w:tcPr>
            <w:tcW w:w="1560" w:type="dxa"/>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1012</w:t>
            </w:r>
          </w:p>
        </w:tc>
      </w:tr>
      <w:tr w:rsidR="00A6129E" w:rsidRPr="00F45AC5" w:rsidTr="00C3156C">
        <w:trPr>
          <w:trHeight w:val="512"/>
        </w:trPr>
        <w:tc>
          <w:tcPr>
            <w:tcW w:w="1706" w:type="dxa"/>
            <w:shd w:val="clear" w:color="auto" w:fill="F3F3F3"/>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hint="eastAsia"/>
                <w:b/>
                <w:sz w:val="24"/>
              </w:rPr>
              <w:t>比例（</w:t>
            </w:r>
            <w:r w:rsidRPr="004717A1">
              <w:rPr>
                <w:rFonts w:ascii="仿宋_GB2312" w:eastAsia="仿宋_GB2312" w:hAnsi="宋体"/>
                <w:b/>
                <w:sz w:val="24"/>
              </w:rPr>
              <w:t>%</w:t>
            </w:r>
            <w:r w:rsidRPr="004717A1">
              <w:rPr>
                <w:rFonts w:ascii="仿宋_GB2312" w:eastAsia="仿宋_GB2312" w:hAnsi="宋体" w:hint="eastAsia"/>
                <w:b/>
                <w:sz w:val="24"/>
              </w:rPr>
              <w:t>）</w:t>
            </w:r>
          </w:p>
        </w:tc>
        <w:tc>
          <w:tcPr>
            <w:tcW w:w="1676" w:type="dxa"/>
            <w:shd w:val="clear" w:color="auto" w:fill="F3F3F3"/>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27.17</w:t>
            </w:r>
          </w:p>
        </w:tc>
        <w:tc>
          <w:tcPr>
            <w:tcW w:w="1676" w:type="dxa"/>
            <w:shd w:val="clear" w:color="auto" w:fill="F3F3F3"/>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57.61</w:t>
            </w:r>
          </w:p>
        </w:tc>
        <w:tc>
          <w:tcPr>
            <w:tcW w:w="1633" w:type="dxa"/>
            <w:shd w:val="clear" w:color="auto" w:fill="F3F3F3"/>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15.22</w:t>
            </w:r>
          </w:p>
        </w:tc>
        <w:tc>
          <w:tcPr>
            <w:tcW w:w="1560" w:type="dxa"/>
            <w:shd w:val="clear" w:color="auto" w:fill="F3F3F3"/>
          </w:tcPr>
          <w:p w:rsidR="00A6129E" w:rsidRPr="004717A1" w:rsidRDefault="00A6129E" w:rsidP="00D74349">
            <w:pPr>
              <w:pStyle w:val="ListParagraph"/>
              <w:spacing w:line="360" w:lineRule="auto"/>
              <w:ind w:firstLineChars="0" w:firstLine="0"/>
              <w:jc w:val="center"/>
              <w:rPr>
                <w:rFonts w:ascii="仿宋_GB2312" w:eastAsia="仿宋_GB2312" w:hAnsi="宋体"/>
                <w:b/>
                <w:sz w:val="24"/>
              </w:rPr>
            </w:pPr>
            <w:r w:rsidRPr="004717A1">
              <w:rPr>
                <w:rFonts w:ascii="仿宋_GB2312" w:eastAsia="仿宋_GB2312" w:hAnsi="宋体"/>
                <w:b/>
                <w:sz w:val="24"/>
              </w:rPr>
              <w:t>100</w:t>
            </w:r>
          </w:p>
        </w:tc>
      </w:tr>
    </w:tbl>
    <w:p w:rsidR="00A6129E" w:rsidRDefault="00A6129E" w:rsidP="00910C36">
      <w:pPr>
        <w:widowControl/>
        <w:jc w:val="center"/>
        <w:rPr>
          <w:rFonts w:ascii="仿宋_GB2312" w:eastAsia="仿宋_GB2312" w:hAnsi="楷体"/>
          <w:b/>
          <w:noProof/>
          <w:color w:val="FF0000"/>
          <w:sz w:val="24"/>
          <w:szCs w:val="24"/>
        </w:rPr>
      </w:pPr>
    </w:p>
    <w:p w:rsidR="00A6129E" w:rsidRPr="00F45AC5" w:rsidRDefault="00A6129E" w:rsidP="00910C36">
      <w:pPr>
        <w:widowControl/>
        <w:jc w:val="center"/>
        <w:rPr>
          <w:rFonts w:ascii="仿宋_GB2312" w:eastAsia="仿宋_GB2312" w:hAnsi="楷体"/>
          <w:b/>
          <w:color w:val="FF0000"/>
          <w:sz w:val="24"/>
          <w:szCs w:val="24"/>
        </w:rPr>
      </w:pPr>
      <w:r w:rsidRPr="000A0ECD">
        <w:rPr>
          <w:rFonts w:ascii="仿宋_GB2312" w:eastAsia="仿宋_GB2312" w:hAnsi="楷体"/>
          <w:b/>
          <w:noProof/>
          <w:color w:val="FF0000"/>
          <w:sz w:val="24"/>
          <w:szCs w:val="24"/>
        </w:rPr>
        <w:pict>
          <v:shape id="图片 6" o:spid="_x0000_i1031" type="#_x0000_t75" style="width:364.5pt;height:207.75pt;visibility:visible">
            <v:imagedata r:id="rId15" o:title=""/>
          </v:shape>
        </w:pict>
      </w:r>
    </w:p>
    <w:p w:rsidR="00A6129E" w:rsidRPr="00F45AC5" w:rsidRDefault="00A6129E" w:rsidP="001D51E3">
      <w:pPr>
        <w:pStyle w:val="5"/>
        <w:spacing w:line="360" w:lineRule="auto"/>
        <w:ind w:firstLine="480"/>
        <w:rPr>
          <w:rFonts w:ascii="仿宋_GB2312" w:eastAsia="仿宋_GB2312" w:hAnsi="楷体"/>
          <w:b/>
          <w:color w:val="FF0000"/>
          <w:sz w:val="24"/>
        </w:rPr>
      </w:pPr>
    </w:p>
    <w:p w:rsidR="00A6129E" w:rsidRPr="00F36F5F" w:rsidRDefault="00A6129E" w:rsidP="00F36F5F">
      <w:pPr>
        <w:pStyle w:val="5"/>
        <w:spacing w:line="360" w:lineRule="auto"/>
        <w:ind w:firstLine="562"/>
        <w:rPr>
          <w:rFonts w:ascii="仿宋" w:eastAsia="仿宋" w:hAnsi="仿宋"/>
          <w:b/>
          <w:sz w:val="28"/>
          <w:szCs w:val="28"/>
        </w:rPr>
      </w:pPr>
      <w:r w:rsidRPr="00F36F5F">
        <w:rPr>
          <w:rFonts w:ascii="仿宋" w:eastAsia="仿宋" w:hAnsi="仿宋"/>
          <w:b/>
          <w:sz w:val="28"/>
          <w:szCs w:val="28"/>
        </w:rPr>
        <w:t>4</w:t>
      </w:r>
      <w:r w:rsidRPr="00F36F5F">
        <w:rPr>
          <w:rFonts w:ascii="仿宋" w:eastAsia="仿宋" w:hAnsi="仿宋" w:hint="eastAsia"/>
          <w:b/>
          <w:sz w:val="28"/>
          <w:szCs w:val="28"/>
        </w:rPr>
        <w:t>．专任教师年龄结构</w:t>
      </w:r>
    </w:p>
    <w:p w:rsidR="00A6129E" w:rsidRDefault="00A6129E" w:rsidP="001D51E3">
      <w:pPr>
        <w:spacing w:beforeLines="50" w:line="360" w:lineRule="auto"/>
        <w:ind w:firstLineChars="200" w:firstLine="480"/>
        <w:rPr>
          <w:rFonts w:ascii="仿宋" w:eastAsia="仿宋" w:hAnsi="仿宋"/>
          <w:sz w:val="28"/>
          <w:szCs w:val="28"/>
          <w:shd w:val="clear" w:color="auto" w:fill="FFFFFF"/>
        </w:rPr>
      </w:pPr>
      <w:r w:rsidRPr="00F45AC5">
        <w:rPr>
          <w:rFonts w:ascii="仿宋" w:eastAsia="仿宋" w:hAnsi="仿宋"/>
          <w:color w:val="FF0000"/>
          <w:sz w:val="24"/>
        </w:rPr>
        <w:t xml:space="preserve"> </w:t>
      </w: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学年度，全校专任教师</w:t>
      </w:r>
      <w:r w:rsidRPr="00F36F5F">
        <w:rPr>
          <w:rFonts w:ascii="仿宋" w:eastAsia="仿宋" w:hAnsi="仿宋"/>
          <w:sz w:val="28"/>
          <w:szCs w:val="28"/>
          <w:shd w:val="clear" w:color="auto" w:fill="FFFFFF"/>
        </w:rPr>
        <w:t>1012</w:t>
      </w:r>
      <w:r w:rsidRPr="00F36F5F">
        <w:rPr>
          <w:rFonts w:ascii="仿宋" w:eastAsia="仿宋" w:hAnsi="仿宋" w:hint="eastAsia"/>
          <w:sz w:val="28"/>
          <w:szCs w:val="28"/>
          <w:shd w:val="clear" w:color="auto" w:fill="FFFFFF"/>
        </w:rPr>
        <w:t>人，其中</w:t>
      </w:r>
      <w:r w:rsidRPr="00F36F5F">
        <w:rPr>
          <w:rFonts w:ascii="仿宋" w:eastAsia="仿宋" w:hAnsi="仿宋"/>
          <w:sz w:val="28"/>
          <w:szCs w:val="28"/>
          <w:shd w:val="clear" w:color="auto" w:fill="FFFFFF"/>
        </w:rPr>
        <w:t>35</w:t>
      </w:r>
      <w:r w:rsidRPr="00F36F5F">
        <w:rPr>
          <w:rFonts w:ascii="仿宋" w:eastAsia="仿宋" w:hAnsi="仿宋" w:hint="eastAsia"/>
          <w:sz w:val="28"/>
          <w:szCs w:val="28"/>
          <w:shd w:val="clear" w:color="auto" w:fill="FFFFFF"/>
        </w:rPr>
        <w:t>岁以下的</w:t>
      </w:r>
      <w:r w:rsidRPr="00F36F5F">
        <w:rPr>
          <w:rFonts w:ascii="仿宋" w:eastAsia="仿宋" w:hAnsi="仿宋"/>
          <w:sz w:val="28"/>
          <w:szCs w:val="28"/>
          <w:shd w:val="clear" w:color="auto" w:fill="FFFFFF"/>
        </w:rPr>
        <w:t>338</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33.40%</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35-44</w:t>
      </w:r>
      <w:r w:rsidRPr="00F36F5F">
        <w:rPr>
          <w:rFonts w:ascii="仿宋" w:eastAsia="仿宋" w:hAnsi="仿宋" w:hint="eastAsia"/>
          <w:sz w:val="28"/>
          <w:szCs w:val="28"/>
          <w:shd w:val="clear" w:color="auto" w:fill="FFFFFF"/>
        </w:rPr>
        <w:t>岁的</w:t>
      </w:r>
      <w:r w:rsidRPr="00F36F5F">
        <w:rPr>
          <w:rFonts w:ascii="仿宋" w:eastAsia="仿宋" w:hAnsi="仿宋"/>
          <w:sz w:val="28"/>
          <w:szCs w:val="28"/>
          <w:shd w:val="clear" w:color="auto" w:fill="FFFFFF"/>
        </w:rPr>
        <w:t>372</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36.76%</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45-54</w:t>
      </w:r>
      <w:r w:rsidRPr="00F36F5F">
        <w:rPr>
          <w:rFonts w:ascii="仿宋" w:eastAsia="仿宋" w:hAnsi="仿宋" w:hint="eastAsia"/>
          <w:sz w:val="28"/>
          <w:szCs w:val="28"/>
          <w:shd w:val="clear" w:color="auto" w:fill="FFFFFF"/>
        </w:rPr>
        <w:t>岁的</w:t>
      </w:r>
      <w:r w:rsidRPr="00F36F5F">
        <w:rPr>
          <w:rFonts w:ascii="仿宋" w:eastAsia="仿宋" w:hAnsi="仿宋"/>
          <w:sz w:val="28"/>
          <w:szCs w:val="28"/>
          <w:shd w:val="clear" w:color="auto" w:fill="FFFFFF"/>
        </w:rPr>
        <w:t>163</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16.11%</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55</w:t>
      </w:r>
      <w:r w:rsidRPr="00F36F5F">
        <w:rPr>
          <w:rFonts w:ascii="仿宋" w:eastAsia="仿宋" w:hAnsi="仿宋" w:hint="eastAsia"/>
          <w:sz w:val="28"/>
          <w:szCs w:val="28"/>
          <w:shd w:val="clear" w:color="auto" w:fill="FFFFFF"/>
        </w:rPr>
        <w:t>岁以上的老教师</w:t>
      </w:r>
      <w:r w:rsidRPr="00F36F5F">
        <w:rPr>
          <w:rFonts w:ascii="仿宋" w:eastAsia="仿宋" w:hAnsi="仿宋"/>
          <w:sz w:val="28"/>
          <w:szCs w:val="28"/>
          <w:shd w:val="clear" w:color="auto" w:fill="FFFFFF"/>
        </w:rPr>
        <w:t>139</w:t>
      </w:r>
      <w:r w:rsidRPr="00F36F5F">
        <w:rPr>
          <w:rFonts w:ascii="仿宋" w:eastAsia="仿宋" w:hAnsi="仿宋" w:hint="eastAsia"/>
          <w:sz w:val="28"/>
          <w:szCs w:val="28"/>
          <w:shd w:val="clear" w:color="auto" w:fill="FFFFFF"/>
        </w:rPr>
        <w:t>人，占</w:t>
      </w:r>
      <w:r w:rsidRPr="00F36F5F">
        <w:rPr>
          <w:rFonts w:ascii="仿宋" w:eastAsia="仿宋" w:hAnsi="仿宋"/>
          <w:sz w:val="28"/>
          <w:szCs w:val="28"/>
          <w:shd w:val="clear" w:color="auto" w:fill="FFFFFF"/>
        </w:rPr>
        <w:t>13.74%</w:t>
      </w:r>
      <w:r w:rsidRPr="00F36F5F">
        <w:rPr>
          <w:rFonts w:ascii="仿宋" w:eastAsia="仿宋" w:hAnsi="仿宋" w:hint="eastAsia"/>
          <w:sz w:val="28"/>
          <w:szCs w:val="28"/>
          <w:shd w:val="clear" w:color="auto" w:fill="FFFFFF"/>
        </w:rPr>
        <w:t>。</w:t>
      </w:r>
    </w:p>
    <w:p w:rsidR="00A6129E" w:rsidRPr="001D51E3" w:rsidRDefault="00A6129E" w:rsidP="001D51E3">
      <w:pPr>
        <w:spacing w:beforeLines="50" w:line="360" w:lineRule="auto"/>
        <w:rPr>
          <w:rFonts w:ascii="仿宋" w:eastAsia="仿宋" w:hAnsi="仿宋"/>
          <w:color w:val="FF0000"/>
          <w:sz w:val="24"/>
        </w:rPr>
      </w:pPr>
    </w:p>
    <w:p w:rsidR="00A6129E" w:rsidRPr="00564574" w:rsidRDefault="00A6129E" w:rsidP="00FB23E9">
      <w:pPr>
        <w:pStyle w:val="5"/>
        <w:spacing w:line="360" w:lineRule="auto"/>
        <w:ind w:firstLineChars="0" w:firstLine="0"/>
        <w:jc w:val="center"/>
        <w:rPr>
          <w:rFonts w:ascii="仿宋" w:eastAsia="仿宋" w:hAnsi="仿宋"/>
          <w:sz w:val="28"/>
          <w:szCs w:val="28"/>
          <w:shd w:val="clear" w:color="auto" w:fill="FFFFFF"/>
        </w:rPr>
      </w:pPr>
      <w:r w:rsidRPr="00564574">
        <w:rPr>
          <w:rFonts w:ascii="仿宋" w:eastAsia="仿宋" w:hAnsi="仿宋" w:hint="eastAsia"/>
          <w:sz w:val="28"/>
          <w:szCs w:val="28"/>
          <w:shd w:val="clear" w:color="auto" w:fill="FFFFFF"/>
        </w:rPr>
        <w:t>专任教师年龄结构表</w:t>
      </w:r>
    </w:p>
    <w:tbl>
      <w:tblPr>
        <w:tblpPr w:leftFromText="180" w:rightFromText="180" w:vertAnchor="text" w:horzAnchor="margin" w:tblpY="281"/>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76"/>
        <w:gridCol w:w="1417"/>
        <w:gridCol w:w="1418"/>
        <w:gridCol w:w="1417"/>
        <w:gridCol w:w="1418"/>
      </w:tblGrid>
      <w:tr w:rsidR="00A6129E" w:rsidRPr="00F45AC5" w:rsidTr="00105206">
        <w:tc>
          <w:tcPr>
            <w:tcW w:w="1526" w:type="dxa"/>
            <w:tcBorders>
              <w:top w:val="single" w:sz="4" w:space="0" w:color="4471A5"/>
              <w:left w:val="single" w:sz="4" w:space="0" w:color="4471A5"/>
              <w:bottom w:val="single" w:sz="4" w:space="0" w:color="4471A5"/>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宋体"/>
                <w:b/>
                <w:color w:val="FFFFFF"/>
                <w:sz w:val="24"/>
              </w:rPr>
            </w:pPr>
            <w:r w:rsidRPr="00C20453">
              <w:rPr>
                <w:rFonts w:ascii="宋体" w:hAnsi="宋体" w:hint="eastAsia"/>
                <w:b/>
                <w:color w:val="FFFFFF"/>
                <w:sz w:val="24"/>
              </w:rPr>
              <w:t>类别</w:t>
            </w:r>
          </w:p>
        </w:tc>
        <w:tc>
          <w:tcPr>
            <w:tcW w:w="1276" w:type="dxa"/>
            <w:tcBorders>
              <w:top w:val="single" w:sz="4" w:space="0" w:color="4471A5"/>
              <w:left w:val="single" w:sz="4" w:space="0" w:color="FFFFFF"/>
              <w:bottom w:val="single" w:sz="4" w:space="0" w:color="4471A5"/>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宋体"/>
                <w:b/>
                <w:color w:val="FFFFFF"/>
                <w:sz w:val="24"/>
              </w:rPr>
            </w:pPr>
            <w:r w:rsidRPr="00C20453">
              <w:rPr>
                <w:rFonts w:ascii="宋体" w:hAnsi="宋体"/>
                <w:b/>
                <w:color w:val="FFFFFF"/>
                <w:sz w:val="24"/>
              </w:rPr>
              <w:t>&lt;35</w:t>
            </w:r>
            <w:r w:rsidRPr="00C20453">
              <w:rPr>
                <w:rFonts w:ascii="宋体" w:hAnsi="宋体" w:hint="eastAsia"/>
                <w:b/>
                <w:color w:val="FFFFFF"/>
                <w:sz w:val="24"/>
              </w:rPr>
              <w:t>岁</w:t>
            </w:r>
          </w:p>
        </w:tc>
        <w:tc>
          <w:tcPr>
            <w:tcW w:w="1417" w:type="dxa"/>
            <w:tcBorders>
              <w:top w:val="single" w:sz="4" w:space="0" w:color="4471A5"/>
              <w:left w:val="single" w:sz="4" w:space="0" w:color="FFFFFF"/>
              <w:bottom w:val="single" w:sz="4" w:space="0" w:color="4471A5"/>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宋体"/>
                <w:b/>
                <w:color w:val="FFFFFF"/>
                <w:sz w:val="24"/>
              </w:rPr>
            </w:pPr>
            <w:r w:rsidRPr="00C20453">
              <w:rPr>
                <w:rFonts w:ascii="宋体" w:hAnsi="宋体"/>
                <w:b/>
                <w:color w:val="FFFFFF"/>
                <w:sz w:val="24"/>
              </w:rPr>
              <w:t>35-44</w:t>
            </w:r>
            <w:r w:rsidRPr="00C20453">
              <w:rPr>
                <w:rFonts w:ascii="宋体" w:hAnsi="宋体" w:hint="eastAsia"/>
                <w:b/>
                <w:color w:val="FFFFFF"/>
                <w:sz w:val="24"/>
              </w:rPr>
              <w:t>岁</w:t>
            </w:r>
          </w:p>
        </w:tc>
        <w:tc>
          <w:tcPr>
            <w:tcW w:w="1418" w:type="dxa"/>
            <w:tcBorders>
              <w:top w:val="single" w:sz="4" w:space="0" w:color="4471A5"/>
              <w:left w:val="single" w:sz="4" w:space="0" w:color="FFFFFF"/>
              <w:bottom w:val="single" w:sz="4" w:space="0" w:color="4471A5"/>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宋体"/>
                <w:b/>
                <w:color w:val="FFFFFF"/>
                <w:sz w:val="24"/>
              </w:rPr>
            </w:pPr>
            <w:r w:rsidRPr="00C20453">
              <w:rPr>
                <w:rFonts w:ascii="宋体" w:hAnsi="宋体"/>
                <w:b/>
                <w:color w:val="FFFFFF"/>
                <w:sz w:val="24"/>
              </w:rPr>
              <w:t>45-54</w:t>
            </w:r>
            <w:r w:rsidRPr="00C20453">
              <w:rPr>
                <w:rFonts w:ascii="宋体" w:hAnsi="宋体" w:hint="eastAsia"/>
                <w:b/>
                <w:color w:val="FFFFFF"/>
                <w:sz w:val="24"/>
              </w:rPr>
              <w:t>岁</w:t>
            </w:r>
          </w:p>
        </w:tc>
        <w:tc>
          <w:tcPr>
            <w:tcW w:w="1417" w:type="dxa"/>
            <w:tcBorders>
              <w:top w:val="single" w:sz="4" w:space="0" w:color="4471A5"/>
              <w:left w:val="single" w:sz="4" w:space="0" w:color="FFFFFF"/>
              <w:bottom w:val="single" w:sz="4" w:space="0" w:color="4471A5"/>
              <w:right w:val="single" w:sz="4" w:space="0" w:color="FFFFFF"/>
            </w:tcBorders>
            <w:shd w:val="clear" w:color="auto" w:fill="4471A5"/>
          </w:tcPr>
          <w:p w:rsidR="00A6129E" w:rsidRPr="00C20453" w:rsidRDefault="00A6129E" w:rsidP="00D74349">
            <w:pPr>
              <w:pStyle w:val="5"/>
              <w:spacing w:line="360" w:lineRule="auto"/>
              <w:ind w:firstLineChars="0" w:firstLine="0"/>
              <w:jc w:val="center"/>
              <w:rPr>
                <w:rFonts w:ascii="宋体"/>
                <w:b/>
                <w:color w:val="FFFFFF"/>
                <w:sz w:val="24"/>
              </w:rPr>
            </w:pPr>
            <w:r w:rsidRPr="00C20453">
              <w:rPr>
                <w:rFonts w:ascii="宋体" w:hAnsi="宋体" w:hint="eastAsia"/>
                <w:b/>
                <w:color w:val="FFFFFF"/>
                <w:sz w:val="24"/>
              </w:rPr>
              <w:t>≥</w:t>
            </w:r>
            <w:r w:rsidRPr="00C20453">
              <w:rPr>
                <w:rFonts w:ascii="宋体" w:hAnsi="宋体"/>
                <w:b/>
                <w:color w:val="FFFFFF"/>
                <w:sz w:val="24"/>
              </w:rPr>
              <w:t>55</w:t>
            </w:r>
            <w:r w:rsidRPr="00C20453">
              <w:rPr>
                <w:rFonts w:ascii="宋体" w:hAnsi="宋体" w:hint="eastAsia"/>
                <w:b/>
                <w:color w:val="FFFFFF"/>
                <w:sz w:val="24"/>
              </w:rPr>
              <w:t>岁</w:t>
            </w:r>
          </w:p>
        </w:tc>
        <w:tc>
          <w:tcPr>
            <w:tcW w:w="1418" w:type="dxa"/>
            <w:tcBorders>
              <w:top w:val="single" w:sz="4" w:space="0" w:color="4471A5"/>
              <w:left w:val="single" w:sz="4" w:space="0" w:color="FFFFFF"/>
              <w:bottom w:val="single" w:sz="4" w:space="0" w:color="4471A5"/>
              <w:right w:val="nil"/>
            </w:tcBorders>
            <w:shd w:val="clear" w:color="auto" w:fill="4471A5"/>
          </w:tcPr>
          <w:p w:rsidR="00A6129E" w:rsidRPr="00C20453" w:rsidRDefault="00A6129E" w:rsidP="00D74349">
            <w:pPr>
              <w:pStyle w:val="5"/>
              <w:spacing w:line="360" w:lineRule="auto"/>
              <w:ind w:firstLineChars="0" w:firstLine="0"/>
              <w:jc w:val="center"/>
              <w:rPr>
                <w:rFonts w:ascii="宋体"/>
                <w:b/>
                <w:color w:val="FFFFFF"/>
                <w:sz w:val="24"/>
              </w:rPr>
            </w:pPr>
            <w:r w:rsidRPr="00C20453">
              <w:rPr>
                <w:rFonts w:ascii="宋体" w:hAnsi="宋体" w:hint="eastAsia"/>
                <w:b/>
                <w:color w:val="FFFFFF"/>
                <w:sz w:val="24"/>
              </w:rPr>
              <w:t>合计</w:t>
            </w:r>
          </w:p>
        </w:tc>
      </w:tr>
      <w:tr w:rsidR="00A6129E" w:rsidRPr="00F45AC5" w:rsidTr="00105206">
        <w:tc>
          <w:tcPr>
            <w:tcW w:w="1526" w:type="dxa"/>
            <w:tcBorders>
              <w:top w:val="single" w:sz="4" w:space="0" w:color="4471A5"/>
              <w:left w:val="single" w:sz="4" w:space="0" w:color="4471A5"/>
              <w:bottom w:val="single" w:sz="4" w:space="0" w:color="4471A5"/>
              <w:right w:val="single" w:sz="4" w:space="0" w:color="4471A5"/>
            </w:tcBorders>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hint="eastAsia"/>
                <w:color w:val="000000"/>
                <w:sz w:val="24"/>
              </w:rPr>
              <w:t>人数（人）</w:t>
            </w:r>
          </w:p>
        </w:tc>
        <w:tc>
          <w:tcPr>
            <w:tcW w:w="1276" w:type="dxa"/>
            <w:tcBorders>
              <w:top w:val="single" w:sz="4" w:space="0" w:color="4471A5"/>
              <w:left w:val="single" w:sz="4" w:space="0" w:color="4471A5"/>
              <w:bottom w:val="single" w:sz="4" w:space="0" w:color="4471A5"/>
              <w:right w:val="single" w:sz="4" w:space="0" w:color="4471A5"/>
            </w:tcBorders>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338</w:t>
            </w:r>
          </w:p>
        </w:tc>
        <w:tc>
          <w:tcPr>
            <w:tcW w:w="1417" w:type="dxa"/>
            <w:tcBorders>
              <w:top w:val="single" w:sz="4" w:space="0" w:color="4471A5"/>
              <w:left w:val="single" w:sz="4" w:space="0" w:color="4471A5"/>
              <w:bottom w:val="single" w:sz="4" w:space="0" w:color="4471A5"/>
              <w:right w:val="single" w:sz="4" w:space="0" w:color="4471A5"/>
            </w:tcBorders>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372</w:t>
            </w:r>
          </w:p>
        </w:tc>
        <w:tc>
          <w:tcPr>
            <w:tcW w:w="1418" w:type="dxa"/>
            <w:tcBorders>
              <w:top w:val="single" w:sz="4" w:space="0" w:color="4471A5"/>
              <w:left w:val="single" w:sz="4" w:space="0" w:color="4471A5"/>
              <w:bottom w:val="single" w:sz="4" w:space="0" w:color="4471A5"/>
              <w:right w:val="single" w:sz="4" w:space="0" w:color="4471A5"/>
            </w:tcBorders>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163</w:t>
            </w:r>
          </w:p>
        </w:tc>
        <w:tc>
          <w:tcPr>
            <w:tcW w:w="1417" w:type="dxa"/>
            <w:tcBorders>
              <w:top w:val="single" w:sz="4" w:space="0" w:color="4471A5"/>
              <w:left w:val="single" w:sz="4" w:space="0" w:color="4471A5"/>
              <w:bottom w:val="single" w:sz="4" w:space="0" w:color="4471A5"/>
              <w:right w:val="single" w:sz="4" w:space="0" w:color="4471A5"/>
            </w:tcBorders>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139</w:t>
            </w:r>
          </w:p>
        </w:tc>
        <w:tc>
          <w:tcPr>
            <w:tcW w:w="1418" w:type="dxa"/>
            <w:tcBorders>
              <w:top w:val="single" w:sz="4" w:space="0" w:color="4471A5"/>
              <w:left w:val="single" w:sz="4" w:space="0" w:color="4471A5"/>
              <w:bottom w:val="single" w:sz="4" w:space="0" w:color="4471A5"/>
              <w:right w:val="single" w:sz="4" w:space="0" w:color="4471A5"/>
            </w:tcBorders>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1012</w:t>
            </w:r>
          </w:p>
        </w:tc>
      </w:tr>
      <w:tr w:rsidR="00A6129E" w:rsidRPr="00F45AC5" w:rsidTr="00105206">
        <w:tc>
          <w:tcPr>
            <w:tcW w:w="1526" w:type="dxa"/>
            <w:tcBorders>
              <w:top w:val="single" w:sz="4" w:space="0" w:color="4471A5"/>
              <w:left w:val="single" w:sz="4" w:space="0" w:color="4471A5"/>
              <w:bottom w:val="single" w:sz="4" w:space="0" w:color="4471A5"/>
              <w:right w:val="single" w:sz="4" w:space="0" w:color="4471A5"/>
            </w:tcBorders>
            <w:shd w:val="clear" w:color="auto" w:fill="F3F3F3"/>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hint="eastAsia"/>
                <w:color w:val="000000"/>
                <w:sz w:val="24"/>
              </w:rPr>
              <w:t>比例（</w:t>
            </w:r>
            <w:r w:rsidRPr="00C20453">
              <w:rPr>
                <w:rFonts w:ascii="仿宋_GB2312" w:eastAsia="仿宋_GB2312" w:hAnsi="楷体"/>
                <w:color w:val="000000"/>
                <w:sz w:val="24"/>
              </w:rPr>
              <w:t>%</w:t>
            </w:r>
            <w:r w:rsidRPr="00C20453">
              <w:rPr>
                <w:rFonts w:ascii="仿宋_GB2312" w:eastAsia="仿宋_GB2312" w:hAnsi="楷体" w:hint="eastAsia"/>
                <w:color w:val="000000"/>
                <w:sz w:val="24"/>
              </w:rPr>
              <w:t>）</w:t>
            </w:r>
          </w:p>
        </w:tc>
        <w:tc>
          <w:tcPr>
            <w:tcW w:w="1276" w:type="dxa"/>
            <w:tcBorders>
              <w:top w:val="single" w:sz="4" w:space="0" w:color="4471A5"/>
              <w:left w:val="single" w:sz="4" w:space="0" w:color="4471A5"/>
              <w:bottom w:val="single" w:sz="4" w:space="0" w:color="4471A5"/>
              <w:right w:val="single" w:sz="4" w:space="0" w:color="4471A5"/>
            </w:tcBorders>
            <w:shd w:val="clear" w:color="auto" w:fill="F3F3F3"/>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33.4</w:t>
            </w:r>
          </w:p>
        </w:tc>
        <w:tc>
          <w:tcPr>
            <w:tcW w:w="1417" w:type="dxa"/>
            <w:tcBorders>
              <w:top w:val="single" w:sz="4" w:space="0" w:color="4471A5"/>
              <w:left w:val="single" w:sz="4" w:space="0" w:color="4471A5"/>
              <w:bottom w:val="single" w:sz="4" w:space="0" w:color="4471A5"/>
              <w:right w:val="single" w:sz="4" w:space="0" w:color="4471A5"/>
            </w:tcBorders>
            <w:shd w:val="clear" w:color="auto" w:fill="F3F3F3"/>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36.76</w:t>
            </w:r>
          </w:p>
        </w:tc>
        <w:tc>
          <w:tcPr>
            <w:tcW w:w="1418" w:type="dxa"/>
            <w:tcBorders>
              <w:top w:val="single" w:sz="4" w:space="0" w:color="4471A5"/>
              <w:left w:val="single" w:sz="4" w:space="0" w:color="4471A5"/>
              <w:bottom w:val="single" w:sz="4" w:space="0" w:color="4471A5"/>
              <w:right w:val="single" w:sz="4" w:space="0" w:color="4471A5"/>
            </w:tcBorders>
            <w:shd w:val="clear" w:color="auto" w:fill="F3F3F3"/>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16.11</w:t>
            </w:r>
          </w:p>
        </w:tc>
        <w:tc>
          <w:tcPr>
            <w:tcW w:w="1417" w:type="dxa"/>
            <w:tcBorders>
              <w:top w:val="single" w:sz="4" w:space="0" w:color="4471A5"/>
              <w:left w:val="single" w:sz="4" w:space="0" w:color="4471A5"/>
              <w:bottom w:val="single" w:sz="4" w:space="0" w:color="4471A5"/>
              <w:right w:val="single" w:sz="4" w:space="0" w:color="4471A5"/>
            </w:tcBorders>
            <w:shd w:val="clear" w:color="auto" w:fill="F3F3F3"/>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13.74</w:t>
            </w:r>
          </w:p>
        </w:tc>
        <w:tc>
          <w:tcPr>
            <w:tcW w:w="1418" w:type="dxa"/>
            <w:tcBorders>
              <w:top w:val="single" w:sz="4" w:space="0" w:color="4471A5"/>
              <w:left w:val="single" w:sz="4" w:space="0" w:color="4471A5"/>
              <w:bottom w:val="single" w:sz="4" w:space="0" w:color="4471A5"/>
              <w:right w:val="single" w:sz="4" w:space="0" w:color="4471A5"/>
            </w:tcBorders>
            <w:shd w:val="clear" w:color="auto" w:fill="F3F3F3"/>
          </w:tcPr>
          <w:p w:rsidR="00A6129E" w:rsidRPr="00C20453" w:rsidRDefault="00A6129E" w:rsidP="00D74349">
            <w:pPr>
              <w:pStyle w:val="5"/>
              <w:spacing w:line="360" w:lineRule="auto"/>
              <w:ind w:firstLineChars="0" w:firstLine="0"/>
              <w:jc w:val="center"/>
              <w:rPr>
                <w:rFonts w:ascii="仿宋_GB2312" w:eastAsia="仿宋_GB2312" w:hAnsi="楷体"/>
                <w:color w:val="000000"/>
                <w:sz w:val="24"/>
              </w:rPr>
            </w:pPr>
            <w:r w:rsidRPr="00C20453">
              <w:rPr>
                <w:rFonts w:ascii="仿宋_GB2312" w:eastAsia="仿宋_GB2312" w:hAnsi="楷体"/>
                <w:color w:val="000000"/>
                <w:sz w:val="24"/>
              </w:rPr>
              <w:t>100</w:t>
            </w:r>
          </w:p>
        </w:tc>
      </w:tr>
    </w:tbl>
    <w:p w:rsidR="00A6129E" w:rsidRDefault="00A6129E" w:rsidP="00F45AC5">
      <w:pPr>
        <w:widowControl/>
        <w:jc w:val="center"/>
      </w:pPr>
    </w:p>
    <w:p w:rsidR="00A6129E" w:rsidRPr="00F45AC5" w:rsidRDefault="00A6129E" w:rsidP="00105206">
      <w:pPr>
        <w:widowControl/>
        <w:jc w:val="center"/>
        <w:rPr>
          <w:rFonts w:ascii="宋体" w:cs="宋体"/>
          <w:color w:val="FF0000"/>
          <w:kern w:val="0"/>
          <w:sz w:val="24"/>
          <w:szCs w:val="24"/>
        </w:rPr>
      </w:pPr>
      <w:r w:rsidRPr="00273703">
        <w:rPr>
          <w:noProof/>
        </w:rPr>
        <w:object w:dxaOrig="6740" w:dyaOrig="4407">
          <v:shape id="对象 7" o:spid="_x0000_i1032" type="#_x0000_t75" style="width:421.5pt;height:248.25pt;visibility:visible" o:ole="">
            <v:imagedata r:id="rId16" o:title="" croptop="-3004f" cropbottom="-5175f" cropleft="-10171f" cropright="-6184f"/>
            <o:lock v:ext="edit" aspectratio="f"/>
          </v:shape>
          <o:OLEObject Type="Embed" ProgID="Excel.Sheet.8" ShapeID="对象 7" DrawAspect="Content" ObjectID="_1541228766" r:id="rId17"/>
        </w:objec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23" w:name="_Toc369505645"/>
      <w:bookmarkStart w:id="24" w:name="_Toc467222779"/>
      <w:r w:rsidRPr="00923813">
        <w:rPr>
          <w:rFonts w:ascii="仿宋" w:eastAsia="仿宋" w:hAnsi="仿宋" w:hint="eastAsia"/>
        </w:rPr>
        <w:t>（二）生师比</w:t>
      </w:r>
      <w:bookmarkEnd w:id="23"/>
      <w:bookmarkEnd w:id="24"/>
    </w:p>
    <w:p w:rsidR="00A6129E" w:rsidRPr="00F36F5F" w:rsidRDefault="00A6129E" w:rsidP="001D51E3">
      <w:pPr>
        <w:spacing w:beforeLines="50" w:line="360" w:lineRule="auto"/>
        <w:ind w:firstLineChars="200"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学年度，全日制在校本科生人数</w:t>
      </w:r>
      <w:r w:rsidRPr="00F36F5F">
        <w:rPr>
          <w:rFonts w:ascii="仿宋" w:eastAsia="仿宋" w:hAnsi="仿宋"/>
          <w:sz w:val="28"/>
          <w:szCs w:val="28"/>
          <w:shd w:val="clear" w:color="auto" w:fill="FFFFFF"/>
        </w:rPr>
        <w:t xml:space="preserve"> 22872</w:t>
      </w:r>
      <w:r w:rsidRPr="00F36F5F">
        <w:rPr>
          <w:rFonts w:ascii="仿宋" w:eastAsia="仿宋" w:hAnsi="仿宋" w:hint="eastAsia"/>
          <w:sz w:val="28"/>
          <w:szCs w:val="28"/>
          <w:shd w:val="clear" w:color="auto" w:fill="FFFFFF"/>
        </w:rPr>
        <w:t>人，折合在校生</w:t>
      </w:r>
      <w:r w:rsidRPr="00F36F5F">
        <w:rPr>
          <w:rFonts w:ascii="仿宋" w:eastAsia="仿宋" w:hAnsi="仿宋"/>
          <w:sz w:val="28"/>
          <w:szCs w:val="28"/>
          <w:shd w:val="clear" w:color="auto" w:fill="FFFFFF"/>
        </w:rPr>
        <w:t>22914</w:t>
      </w:r>
      <w:r w:rsidRPr="00F36F5F">
        <w:rPr>
          <w:rFonts w:ascii="仿宋" w:eastAsia="仿宋" w:hAnsi="仿宋" w:hint="eastAsia"/>
          <w:sz w:val="28"/>
          <w:szCs w:val="28"/>
          <w:shd w:val="clear" w:color="auto" w:fill="FFFFFF"/>
        </w:rPr>
        <w:t>人，教师总数为</w:t>
      </w:r>
      <w:r w:rsidRPr="00F36F5F">
        <w:rPr>
          <w:rFonts w:ascii="仿宋" w:eastAsia="仿宋" w:hAnsi="仿宋"/>
          <w:sz w:val="28"/>
          <w:szCs w:val="28"/>
          <w:shd w:val="clear" w:color="auto" w:fill="FFFFFF"/>
        </w:rPr>
        <w:t>1173</w:t>
      </w:r>
      <w:r w:rsidRPr="00F36F5F">
        <w:rPr>
          <w:rFonts w:ascii="仿宋" w:eastAsia="仿宋" w:hAnsi="仿宋" w:hint="eastAsia"/>
          <w:sz w:val="28"/>
          <w:szCs w:val="28"/>
          <w:shd w:val="clear" w:color="auto" w:fill="FFFFFF"/>
        </w:rPr>
        <w:t>人，学校生师比为</w:t>
      </w:r>
      <w:r w:rsidRPr="00F36F5F">
        <w:rPr>
          <w:rFonts w:ascii="仿宋" w:eastAsia="仿宋" w:hAnsi="仿宋"/>
          <w:sz w:val="28"/>
          <w:szCs w:val="28"/>
          <w:shd w:val="clear" w:color="auto" w:fill="FFFFFF"/>
        </w:rPr>
        <w:t>19.5</w:t>
      </w:r>
      <w:r w:rsidRPr="00F36F5F">
        <w:rPr>
          <w:rFonts w:ascii="仿宋" w:eastAsia="仿宋" w:hAnsi="仿宋" w:hint="eastAsia"/>
          <w:sz w:val="28"/>
          <w:szCs w:val="28"/>
          <w:shd w:val="clear" w:color="auto" w:fill="FFFFFF"/>
        </w:rPr>
        <w:t>。</w: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25" w:name="_Toc369505646"/>
      <w:bookmarkStart w:id="26" w:name="_Toc467222780"/>
      <w:r w:rsidRPr="00923813">
        <w:rPr>
          <w:rFonts w:ascii="仿宋" w:eastAsia="仿宋" w:hAnsi="仿宋" w:hint="eastAsia"/>
        </w:rPr>
        <w:t>（三）本科课程主讲教师情况</w:t>
      </w:r>
      <w:bookmarkEnd w:id="25"/>
      <w:bookmarkEnd w:id="26"/>
    </w:p>
    <w:p w:rsidR="00A6129E" w:rsidRPr="00F36F5F" w:rsidRDefault="00A6129E" w:rsidP="00F36F5F">
      <w:pPr>
        <w:pStyle w:val="5"/>
        <w:spacing w:line="360" w:lineRule="auto"/>
        <w:ind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为保证师资质量，我校教师的专业技术职称一直由北师大评审。</w:t>
      </w:r>
      <w:r w:rsidRPr="00F36F5F">
        <w:rPr>
          <w:rFonts w:ascii="仿宋" w:eastAsia="仿宋" w:hAnsi="仿宋"/>
          <w:sz w:val="28"/>
          <w:szCs w:val="28"/>
          <w:shd w:val="clear" w:color="auto" w:fill="FFFFFF"/>
        </w:rPr>
        <w:t>2008</w:t>
      </w:r>
      <w:r w:rsidRPr="00F36F5F">
        <w:rPr>
          <w:rFonts w:ascii="仿宋" w:eastAsia="仿宋" w:hAnsi="仿宋" w:hint="eastAsia"/>
          <w:sz w:val="28"/>
          <w:szCs w:val="28"/>
          <w:shd w:val="clear" w:color="auto" w:fill="FFFFFF"/>
        </w:rPr>
        <w:t>年以来，新聘教师除可运用双语教学的国外知名大学毕业的硕士以及艺术类等特殊专业外，均要求必须具有博士学位或经北师大认定的具有副教授以上职称；新任教师必须通过广东省统一的职业岗前培训，取得合格证书或教师资格证书，试讲合格后方可授课。近三年，我校主讲教师符合岗位资格的比例平均达到</w:t>
      </w:r>
      <w:r w:rsidRPr="00F36F5F">
        <w:rPr>
          <w:rFonts w:ascii="仿宋" w:eastAsia="仿宋" w:hAnsi="仿宋"/>
          <w:sz w:val="28"/>
          <w:szCs w:val="28"/>
          <w:shd w:val="clear" w:color="auto" w:fill="FFFFFF"/>
        </w:rPr>
        <w:t>99%</w:t>
      </w:r>
      <w:r w:rsidRPr="00F36F5F">
        <w:rPr>
          <w:rFonts w:ascii="仿宋" w:eastAsia="仿宋" w:hAnsi="仿宋" w:hint="eastAsia"/>
          <w:sz w:val="28"/>
          <w:szCs w:val="28"/>
          <w:shd w:val="clear" w:color="auto" w:fill="FFFFFF"/>
        </w:rPr>
        <w:t>。</w:t>
      </w:r>
    </w:p>
    <w:p w:rsidR="00A6129E" w:rsidRPr="00F36F5F" w:rsidRDefault="00A6129E" w:rsidP="0075688A">
      <w:pPr>
        <w:pStyle w:val="5"/>
        <w:spacing w:line="360" w:lineRule="auto"/>
        <w:ind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学年度，我校具有硕士以上学位教师已经达到</w:t>
      </w:r>
      <w:r w:rsidRPr="00F36F5F">
        <w:rPr>
          <w:rFonts w:ascii="仿宋" w:eastAsia="仿宋" w:hAnsi="仿宋"/>
          <w:sz w:val="28"/>
          <w:szCs w:val="28"/>
          <w:shd w:val="clear" w:color="auto" w:fill="FFFFFF"/>
        </w:rPr>
        <w:t>85%</w:t>
      </w:r>
      <w:r w:rsidRPr="00F36F5F">
        <w:rPr>
          <w:rFonts w:ascii="仿宋" w:eastAsia="仿宋" w:hAnsi="仿宋" w:hint="eastAsia"/>
          <w:sz w:val="28"/>
          <w:szCs w:val="28"/>
          <w:shd w:val="clear" w:color="auto" w:fill="FFFFFF"/>
        </w:rPr>
        <w:t>，具有博士学位或高级职称的教师已经达到了一半以上，</w:t>
      </w:r>
      <w:r w:rsidRPr="00F36F5F">
        <w:rPr>
          <w:rFonts w:ascii="仿宋" w:eastAsia="仿宋" w:hAnsi="仿宋"/>
          <w:sz w:val="28"/>
          <w:szCs w:val="28"/>
          <w:shd w:val="clear" w:color="auto" w:fill="FFFFFF"/>
        </w:rPr>
        <w:t>35</w:t>
      </w:r>
      <w:r w:rsidRPr="00F36F5F">
        <w:rPr>
          <w:rFonts w:ascii="仿宋" w:eastAsia="仿宋" w:hAnsi="仿宋" w:hint="eastAsia"/>
          <w:sz w:val="28"/>
          <w:szCs w:val="28"/>
          <w:shd w:val="clear" w:color="auto" w:fill="FFFFFF"/>
        </w:rPr>
        <w:t>岁到</w:t>
      </w:r>
      <w:r w:rsidRPr="00F36F5F">
        <w:rPr>
          <w:rFonts w:ascii="仿宋" w:eastAsia="仿宋" w:hAnsi="仿宋"/>
          <w:sz w:val="28"/>
          <w:szCs w:val="28"/>
          <w:shd w:val="clear" w:color="auto" w:fill="FFFFFF"/>
        </w:rPr>
        <w:t>55</w:t>
      </w:r>
      <w:r w:rsidRPr="00F36F5F">
        <w:rPr>
          <w:rFonts w:ascii="仿宋" w:eastAsia="仿宋" w:hAnsi="仿宋" w:hint="eastAsia"/>
          <w:sz w:val="28"/>
          <w:szCs w:val="28"/>
          <w:shd w:val="clear" w:color="auto" w:fill="FFFFFF"/>
        </w:rPr>
        <w:t>岁专任教师占</w:t>
      </w:r>
      <w:r w:rsidRPr="00F36F5F">
        <w:rPr>
          <w:rFonts w:ascii="仿宋" w:eastAsia="仿宋" w:hAnsi="仿宋"/>
          <w:sz w:val="28"/>
          <w:szCs w:val="28"/>
          <w:shd w:val="clear" w:color="auto" w:fill="FFFFFF"/>
        </w:rPr>
        <w:t>50%</w:t>
      </w:r>
      <w:r w:rsidRPr="00F36F5F">
        <w:rPr>
          <w:rFonts w:ascii="仿宋" w:eastAsia="仿宋" w:hAnsi="仿宋" w:hint="eastAsia"/>
          <w:sz w:val="28"/>
          <w:szCs w:val="28"/>
          <w:shd w:val="clear" w:color="auto" w:fill="FFFFFF"/>
        </w:rPr>
        <w:t>以上，年富力强且经验丰富的中青年教师成为教学队伍的主要力量，学校已经具有了一支结构合理，素质优良，可以有效满足教学需要，并且有很大发展潜力的高水平教师队伍。</w: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27" w:name="_Toc369505647"/>
      <w:bookmarkStart w:id="28" w:name="_Toc467222781"/>
      <w:r w:rsidRPr="00923813">
        <w:rPr>
          <w:rFonts w:ascii="仿宋" w:eastAsia="仿宋" w:hAnsi="仿宋" w:hint="eastAsia"/>
        </w:rPr>
        <w:t>（四）教授承担本科课程教学情况</w:t>
      </w:r>
      <w:bookmarkEnd w:id="27"/>
      <w:bookmarkEnd w:id="28"/>
    </w:p>
    <w:p w:rsidR="00A6129E" w:rsidRPr="00F36F5F" w:rsidRDefault="00A6129E" w:rsidP="0075688A">
      <w:pPr>
        <w:pStyle w:val="5"/>
        <w:spacing w:line="360" w:lineRule="auto"/>
        <w:ind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专任教师中，高级职称教师所占比例达到</w:t>
      </w:r>
      <w:r w:rsidRPr="00F36F5F">
        <w:rPr>
          <w:rFonts w:ascii="仿宋" w:eastAsia="仿宋" w:hAnsi="仿宋"/>
          <w:sz w:val="28"/>
          <w:szCs w:val="28"/>
          <w:shd w:val="clear" w:color="auto" w:fill="FFFFFF"/>
        </w:rPr>
        <w:t>37.55%</w:t>
      </w:r>
      <w:r w:rsidRPr="00F36F5F">
        <w:rPr>
          <w:rFonts w:ascii="仿宋" w:eastAsia="仿宋" w:hAnsi="仿宋" w:hint="eastAsia"/>
          <w:sz w:val="28"/>
          <w:szCs w:val="28"/>
          <w:shd w:val="clear" w:color="auto" w:fill="FFFFFF"/>
        </w:rPr>
        <w:t>，且全部承担教学任务，教授所授课程占全部课程的</w:t>
      </w:r>
      <w:r w:rsidRPr="00F36F5F">
        <w:rPr>
          <w:rFonts w:ascii="仿宋" w:eastAsia="仿宋" w:hAnsi="仿宋"/>
          <w:sz w:val="28"/>
          <w:szCs w:val="28"/>
          <w:shd w:val="clear" w:color="auto" w:fill="FFFFFF"/>
        </w:rPr>
        <w:t>13.14%</w:t>
      </w:r>
      <w:r w:rsidRPr="00F36F5F">
        <w:rPr>
          <w:rFonts w:ascii="仿宋" w:eastAsia="仿宋" w:hAnsi="仿宋" w:hint="eastAsia"/>
          <w:sz w:val="28"/>
          <w:szCs w:val="28"/>
          <w:shd w:val="clear" w:color="auto" w:fill="FFFFFF"/>
        </w:rPr>
        <w:t>。</w:t>
      </w:r>
    </w:p>
    <w:p w:rsidR="00A6129E" w:rsidRPr="0075688A" w:rsidRDefault="00A6129E" w:rsidP="001D51E3">
      <w:pPr>
        <w:pStyle w:val="Heading2"/>
        <w:spacing w:beforeLines="50" w:afterLines="50" w:line="360" w:lineRule="auto"/>
        <w:ind w:leftChars="128" w:left="269" w:firstLineChars="49" w:firstLine="157"/>
        <w:rPr>
          <w:rFonts w:ascii="仿宋" w:eastAsia="仿宋" w:hAnsi="仿宋"/>
        </w:rPr>
      </w:pPr>
      <w:bookmarkStart w:id="29" w:name="_Toc467222782"/>
      <w:r w:rsidRPr="0075688A">
        <w:rPr>
          <w:rFonts w:ascii="仿宋" w:eastAsia="仿宋" w:hAnsi="仿宋" w:hint="eastAsia"/>
        </w:rPr>
        <w:t>（五）教学经费投入情况</w:t>
      </w:r>
      <w:bookmarkEnd w:id="29"/>
    </w:p>
    <w:p w:rsidR="00A6129E" w:rsidRPr="00F36F5F" w:rsidRDefault="00A6129E" w:rsidP="0023017F">
      <w:pPr>
        <w:spacing w:line="360" w:lineRule="auto"/>
        <w:ind w:firstLineChars="196" w:firstLine="551"/>
        <w:rPr>
          <w:rFonts w:ascii="仿宋" w:eastAsia="仿宋" w:hAnsi="仿宋"/>
          <w:b/>
          <w:sz w:val="28"/>
          <w:szCs w:val="28"/>
        </w:rPr>
      </w:pPr>
      <w:bookmarkStart w:id="30" w:name="_Toc369505649"/>
      <w:r w:rsidRPr="00F36F5F">
        <w:rPr>
          <w:rFonts w:ascii="仿宋" w:eastAsia="仿宋" w:hAnsi="仿宋"/>
          <w:b/>
          <w:sz w:val="28"/>
          <w:szCs w:val="28"/>
        </w:rPr>
        <w:t>1.</w:t>
      </w:r>
      <w:r w:rsidRPr="00F36F5F">
        <w:rPr>
          <w:rFonts w:ascii="仿宋" w:eastAsia="仿宋" w:hAnsi="仿宋" w:hint="eastAsia"/>
          <w:b/>
          <w:sz w:val="28"/>
          <w:szCs w:val="28"/>
        </w:rPr>
        <w:t>收入情况</w:t>
      </w:r>
    </w:p>
    <w:p w:rsidR="00A6129E" w:rsidRPr="00F36F5F" w:rsidRDefault="00A6129E" w:rsidP="0075688A">
      <w:pPr>
        <w:pStyle w:val="5"/>
        <w:spacing w:line="360" w:lineRule="auto"/>
        <w:ind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我校</w:t>
      </w: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年办学经费总收入为</w:t>
      </w:r>
      <w:r w:rsidRPr="00F36F5F">
        <w:rPr>
          <w:rFonts w:ascii="仿宋" w:eastAsia="仿宋" w:hAnsi="仿宋"/>
          <w:sz w:val="28"/>
          <w:szCs w:val="28"/>
          <w:shd w:val="clear" w:color="auto" w:fill="FFFFFF"/>
        </w:rPr>
        <w:t>64370.38</w:t>
      </w:r>
      <w:r w:rsidRPr="00F36F5F">
        <w:rPr>
          <w:rFonts w:ascii="仿宋" w:eastAsia="仿宋" w:hAnsi="仿宋" w:hint="eastAsia"/>
          <w:sz w:val="28"/>
          <w:szCs w:val="28"/>
          <w:shd w:val="clear" w:color="auto" w:fill="FFFFFF"/>
        </w:rPr>
        <w:t>万元。其中，学杂费收入</w:t>
      </w:r>
      <w:r w:rsidRPr="00F36F5F">
        <w:rPr>
          <w:rFonts w:ascii="仿宋" w:eastAsia="仿宋" w:hAnsi="仿宋"/>
          <w:sz w:val="28"/>
          <w:szCs w:val="28"/>
          <w:shd w:val="clear" w:color="auto" w:fill="FFFFFF"/>
        </w:rPr>
        <w:t>49224.32</w:t>
      </w:r>
      <w:r w:rsidRPr="00F36F5F">
        <w:rPr>
          <w:rFonts w:ascii="仿宋" w:eastAsia="仿宋" w:hAnsi="仿宋" w:hint="eastAsia"/>
          <w:sz w:val="28"/>
          <w:szCs w:val="28"/>
          <w:shd w:val="clear" w:color="auto" w:fill="FFFFFF"/>
        </w:rPr>
        <w:t>万元，是收入的主要来源，占总收入的</w:t>
      </w:r>
      <w:r w:rsidRPr="00F36F5F">
        <w:rPr>
          <w:rFonts w:ascii="仿宋" w:eastAsia="仿宋" w:hAnsi="仿宋"/>
          <w:sz w:val="28"/>
          <w:szCs w:val="28"/>
          <w:shd w:val="clear" w:color="auto" w:fill="FFFFFF"/>
        </w:rPr>
        <w:t>76.47%</w:t>
      </w:r>
      <w:r w:rsidRPr="00F36F5F">
        <w:rPr>
          <w:rFonts w:ascii="仿宋" w:eastAsia="仿宋" w:hAnsi="仿宋" w:hint="eastAsia"/>
          <w:sz w:val="28"/>
          <w:szCs w:val="28"/>
          <w:shd w:val="clear" w:color="auto" w:fill="FFFFFF"/>
        </w:rPr>
        <w:t>。财政补助收入</w:t>
      </w:r>
      <w:r w:rsidRPr="00F36F5F">
        <w:rPr>
          <w:rFonts w:ascii="仿宋" w:eastAsia="仿宋" w:hAnsi="仿宋"/>
          <w:sz w:val="28"/>
          <w:szCs w:val="28"/>
          <w:shd w:val="clear" w:color="auto" w:fill="FFFFFF"/>
        </w:rPr>
        <w:t>9601.94</w:t>
      </w:r>
      <w:r w:rsidRPr="00F36F5F">
        <w:rPr>
          <w:rFonts w:ascii="仿宋" w:eastAsia="仿宋" w:hAnsi="仿宋" w:hint="eastAsia"/>
          <w:sz w:val="28"/>
          <w:szCs w:val="28"/>
          <w:shd w:val="clear" w:color="auto" w:fill="FFFFFF"/>
        </w:rPr>
        <w:t>万元，占比</w:t>
      </w:r>
      <w:r w:rsidRPr="00F36F5F">
        <w:rPr>
          <w:rFonts w:ascii="仿宋" w:eastAsia="仿宋" w:hAnsi="仿宋"/>
          <w:sz w:val="28"/>
          <w:szCs w:val="28"/>
          <w:shd w:val="clear" w:color="auto" w:fill="FFFFFF"/>
        </w:rPr>
        <w:t>14.61%</w:t>
      </w:r>
      <w:r w:rsidRPr="00F36F5F">
        <w:rPr>
          <w:rFonts w:ascii="仿宋" w:eastAsia="仿宋" w:hAnsi="仿宋" w:hint="eastAsia"/>
          <w:sz w:val="28"/>
          <w:szCs w:val="28"/>
          <w:shd w:val="clear" w:color="auto" w:fill="FFFFFF"/>
        </w:rPr>
        <w:t>，主要来源于珠海市财政帮扶我校清偿贷款本金和利息的收入和珠海市财政局划拨的特区补贴，以及广东省财政厅的学生奖助学金、临时补贴。</w:t>
      </w:r>
    </w:p>
    <w:p w:rsidR="00A6129E" w:rsidRPr="0011338B" w:rsidRDefault="00A6129E" w:rsidP="0011338B">
      <w:pPr>
        <w:rPr>
          <w:color w:val="FF0000"/>
        </w:rPr>
      </w:pPr>
      <w:r w:rsidRPr="000A0ECD">
        <w:rPr>
          <w:noProof/>
          <w:color w:val="FF0000"/>
        </w:rPr>
        <w:pict>
          <v:shape id="图片 8" o:spid="_x0000_i1033" type="#_x0000_t75" style="width:414pt;height:172.5pt;visibility:visible">
            <v:imagedata r:id="rId18" o:title=""/>
          </v:shape>
        </w:pict>
      </w:r>
    </w:p>
    <w:p w:rsidR="00A6129E" w:rsidRPr="0011338B" w:rsidRDefault="00A6129E" w:rsidP="0011338B">
      <w:pPr>
        <w:rPr>
          <w:color w:val="FF0000"/>
        </w:rPr>
      </w:pPr>
    </w:p>
    <w:p w:rsidR="00A6129E" w:rsidRPr="00F36F5F" w:rsidRDefault="00A6129E" w:rsidP="00C3158F">
      <w:pPr>
        <w:spacing w:line="360" w:lineRule="auto"/>
        <w:ind w:firstLineChars="200" w:firstLine="562"/>
        <w:rPr>
          <w:rFonts w:ascii="仿宋" w:eastAsia="仿宋" w:hAnsi="仿宋"/>
          <w:b/>
          <w:sz w:val="28"/>
          <w:szCs w:val="28"/>
        </w:rPr>
      </w:pPr>
      <w:r w:rsidRPr="00F36F5F">
        <w:rPr>
          <w:rFonts w:ascii="仿宋" w:eastAsia="仿宋" w:hAnsi="仿宋"/>
          <w:b/>
          <w:sz w:val="28"/>
          <w:szCs w:val="28"/>
        </w:rPr>
        <w:t>2.</w:t>
      </w:r>
      <w:r w:rsidRPr="00F36F5F">
        <w:rPr>
          <w:rFonts w:ascii="仿宋" w:eastAsia="仿宋" w:hAnsi="仿宋" w:hint="eastAsia"/>
          <w:b/>
          <w:sz w:val="28"/>
          <w:szCs w:val="28"/>
        </w:rPr>
        <w:t>经费支出情况</w:t>
      </w:r>
    </w:p>
    <w:p w:rsidR="00A6129E" w:rsidRPr="00F36F5F" w:rsidRDefault="00A6129E" w:rsidP="0075688A">
      <w:pPr>
        <w:pStyle w:val="5"/>
        <w:spacing w:line="360" w:lineRule="auto"/>
        <w:ind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年我校教学日常运行支出共计</w:t>
      </w:r>
      <w:r w:rsidRPr="00F36F5F">
        <w:rPr>
          <w:rFonts w:ascii="仿宋" w:eastAsia="仿宋" w:hAnsi="仿宋"/>
          <w:sz w:val="28"/>
          <w:szCs w:val="28"/>
          <w:shd w:val="clear" w:color="auto" w:fill="FFFFFF"/>
        </w:rPr>
        <w:t>8343.35</w:t>
      </w:r>
      <w:r w:rsidRPr="00F36F5F">
        <w:rPr>
          <w:rFonts w:ascii="仿宋" w:eastAsia="仿宋" w:hAnsi="仿宋" w:hint="eastAsia"/>
          <w:sz w:val="28"/>
          <w:szCs w:val="28"/>
          <w:shd w:val="clear" w:color="auto" w:fill="FFFFFF"/>
        </w:rPr>
        <w:t>万元，生均年教学日常运行支出</w:t>
      </w:r>
      <w:r w:rsidRPr="00F36F5F">
        <w:rPr>
          <w:rFonts w:ascii="仿宋" w:eastAsia="仿宋" w:hAnsi="仿宋"/>
          <w:sz w:val="28"/>
          <w:szCs w:val="28"/>
          <w:shd w:val="clear" w:color="auto" w:fill="FFFFFF"/>
        </w:rPr>
        <w:t>3647.84</w:t>
      </w:r>
      <w:r w:rsidRPr="00F36F5F">
        <w:rPr>
          <w:rFonts w:ascii="仿宋" w:eastAsia="仿宋" w:hAnsi="仿宋" w:hint="eastAsia"/>
          <w:sz w:val="28"/>
          <w:szCs w:val="28"/>
          <w:shd w:val="clear" w:color="auto" w:fill="FFFFFF"/>
        </w:rPr>
        <w:t>元；本科专项教学经费</w:t>
      </w:r>
      <w:r w:rsidRPr="00F36F5F">
        <w:rPr>
          <w:rFonts w:ascii="仿宋" w:eastAsia="仿宋" w:hAnsi="仿宋"/>
          <w:sz w:val="28"/>
          <w:szCs w:val="28"/>
          <w:shd w:val="clear" w:color="auto" w:fill="FFFFFF"/>
        </w:rPr>
        <w:t>2418.42</w:t>
      </w:r>
      <w:r w:rsidRPr="00F36F5F">
        <w:rPr>
          <w:rFonts w:ascii="仿宋" w:eastAsia="仿宋" w:hAnsi="仿宋" w:hint="eastAsia"/>
          <w:sz w:val="28"/>
          <w:szCs w:val="28"/>
          <w:shd w:val="clear" w:color="auto" w:fill="FFFFFF"/>
        </w:rPr>
        <w:t>万元；本科实验经费</w:t>
      </w:r>
      <w:r w:rsidRPr="00F36F5F">
        <w:rPr>
          <w:rFonts w:ascii="仿宋" w:eastAsia="仿宋" w:hAnsi="仿宋"/>
          <w:sz w:val="28"/>
          <w:szCs w:val="28"/>
          <w:shd w:val="clear" w:color="auto" w:fill="FFFFFF"/>
        </w:rPr>
        <w:t>978.10</w:t>
      </w:r>
      <w:r w:rsidRPr="00F36F5F">
        <w:rPr>
          <w:rFonts w:ascii="仿宋" w:eastAsia="仿宋" w:hAnsi="仿宋" w:hint="eastAsia"/>
          <w:sz w:val="28"/>
          <w:szCs w:val="28"/>
          <w:shd w:val="clear" w:color="auto" w:fill="FFFFFF"/>
        </w:rPr>
        <w:t>万元，生均</w:t>
      </w:r>
      <w:r w:rsidRPr="00F36F5F">
        <w:rPr>
          <w:rFonts w:ascii="仿宋" w:eastAsia="仿宋" w:hAnsi="仿宋"/>
          <w:sz w:val="28"/>
          <w:szCs w:val="28"/>
          <w:shd w:val="clear" w:color="auto" w:fill="FFFFFF"/>
        </w:rPr>
        <w:t>427.64</w:t>
      </w:r>
      <w:r w:rsidRPr="00F36F5F">
        <w:rPr>
          <w:rFonts w:ascii="仿宋" w:eastAsia="仿宋" w:hAnsi="仿宋" w:hint="eastAsia"/>
          <w:sz w:val="28"/>
          <w:szCs w:val="28"/>
          <w:shd w:val="clear" w:color="auto" w:fill="FFFFFF"/>
        </w:rPr>
        <w:t>元；本科实习经费</w:t>
      </w:r>
      <w:r w:rsidRPr="00F36F5F">
        <w:rPr>
          <w:rFonts w:ascii="仿宋" w:eastAsia="仿宋" w:hAnsi="仿宋"/>
          <w:sz w:val="28"/>
          <w:szCs w:val="28"/>
          <w:shd w:val="clear" w:color="auto" w:fill="FFFFFF"/>
        </w:rPr>
        <w:t>59.04</w:t>
      </w:r>
      <w:r w:rsidRPr="00F36F5F">
        <w:rPr>
          <w:rFonts w:ascii="仿宋" w:eastAsia="仿宋" w:hAnsi="仿宋" w:hint="eastAsia"/>
          <w:sz w:val="28"/>
          <w:szCs w:val="28"/>
          <w:shd w:val="clear" w:color="auto" w:fill="FFFFFF"/>
        </w:rPr>
        <w:t>万元，生均</w:t>
      </w:r>
      <w:r w:rsidRPr="00F36F5F">
        <w:rPr>
          <w:rFonts w:ascii="仿宋" w:eastAsia="仿宋" w:hAnsi="仿宋"/>
          <w:sz w:val="28"/>
          <w:szCs w:val="28"/>
          <w:shd w:val="clear" w:color="auto" w:fill="FFFFFF"/>
        </w:rPr>
        <w:t>25.81</w:t>
      </w:r>
      <w:r w:rsidRPr="00F36F5F">
        <w:rPr>
          <w:rFonts w:ascii="仿宋" w:eastAsia="仿宋" w:hAnsi="仿宋" w:hint="eastAsia"/>
          <w:sz w:val="28"/>
          <w:szCs w:val="28"/>
          <w:shd w:val="clear" w:color="auto" w:fill="FFFFFF"/>
        </w:rPr>
        <w:t>元。具体明细如下：</w:t>
      </w:r>
    </w:p>
    <w:tbl>
      <w:tblPr>
        <w:tblW w:w="8374" w:type="dxa"/>
        <w:tblInd w:w="98" w:type="dxa"/>
        <w:tblLook w:val="00A0"/>
      </w:tblPr>
      <w:tblGrid>
        <w:gridCol w:w="3129"/>
        <w:gridCol w:w="2268"/>
        <w:gridCol w:w="1417"/>
        <w:gridCol w:w="1560"/>
      </w:tblGrid>
      <w:tr w:rsidR="00A6129E" w:rsidRPr="0011338B" w:rsidTr="00C216DA">
        <w:trPr>
          <w:trHeight w:val="630"/>
        </w:trPr>
        <w:tc>
          <w:tcPr>
            <w:tcW w:w="3129" w:type="dxa"/>
            <w:tcBorders>
              <w:top w:val="single" w:sz="8" w:space="0" w:color="auto"/>
              <w:left w:val="single" w:sz="8" w:space="0" w:color="auto"/>
              <w:bottom w:val="single" w:sz="4" w:space="0" w:color="auto"/>
              <w:right w:val="single" w:sz="4" w:space="0" w:color="auto"/>
            </w:tcBorders>
            <w:shd w:val="clear" w:color="auto" w:fill="4F81BD"/>
            <w:noWrap/>
            <w:vAlign w:val="center"/>
          </w:tcPr>
          <w:p w:rsidR="00A6129E" w:rsidRPr="003A0E16" w:rsidRDefault="00A6129E" w:rsidP="0075688A">
            <w:pPr>
              <w:pStyle w:val="5"/>
              <w:spacing w:line="360" w:lineRule="auto"/>
              <w:ind w:firstLineChars="0" w:firstLine="0"/>
              <w:jc w:val="center"/>
              <w:rPr>
                <w:rFonts w:ascii="宋体"/>
                <w:b/>
                <w:color w:val="FFFFFF"/>
                <w:sz w:val="24"/>
              </w:rPr>
            </w:pPr>
            <w:r w:rsidRPr="003A0E16">
              <w:rPr>
                <w:rFonts w:ascii="宋体" w:hAnsi="宋体" w:hint="eastAsia"/>
                <w:b/>
                <w:color w:val="FFFFFF"/>
                <w:sz w:val="24"/>
              </w:rPr>
              <w:t>教学经费类别</w:t>
            </w:r>
          </w:p>
        </w:tc>
        <w:tc>
          <w:tcPr>
            <w:tcW w:w="2268" w:type="dxa"/>
            <w:tcBorders>
              <w:top w:val="single" w:sz="8" w:space="0" w:color="auto"/>
              <w:left w:val="nil"/>
              <w:bottom w:val="single" w:sz="4" w:space="0" w:color="auto"/>
              <w:right w:val="single" w:sz="4" w:space="0" w:color="auto"/>
            </w:tcBorders>
            <w:shd w:val="clear" w:color="auto" w:fill="4F81BD"/>
            <w:noWrap/>
            <w:vAlign w:val="center"/>
          </w:tcPr>
          <w:p w:rsidR="00A6129E" w:rsidRPr="003A0E16" w:rsidRDefault="00A6129E" w:rsidP="0075688A">
            <w:pPr>
              <w:pStyle w:val="5"/>
              <w:spacing w:line="360" w:lineRule="auto"/>
              <w:ind w:firstLineChars="0" w:firstLine="0"/>
              <w:jc w:val="center"/>
              <w:rPr>
                <w:rFonts w:ascii="宋体"/>
                <w:b/>
                <w:color w:val="FFFFFF"/>
                <w:sz w:val="24"/>
              </w:rPr>
            </w:pPr>
            <w:r w:rsidRPr="003A0E16">
              <w:rPr>
                <w:rFonts w:ascii="宋体" w:hAnsi="宋体" w:hint="eastAsia"/>
                <w:b/>
                <w:color w:val="FFFFFF"/>
                <w:sz w:val="24"/>
              </w:rPr>
              <w:t>金额</w:t>
            </w:r>
          </w:p>
        </w:tc>
        <w:tc>
          <w:tcPr>
            <w:tcW w:w="1417" w:type="dxa"/>
            <w:tcBorders>
              <w:top w:val="single" w:sz="8" w:space="0" w:color="auto"/>
              <w:left w:val="nil"/>
              <w:bottom w:val="single" w:sz="4" w:space="0" w:color="auto"/>
              <w:right w:val="single" w:sz="4" w:space="0" w:color="auto"/>
            </w:tcBorders>
            <w:shd w:val="clear" w:color="auto" w:fill="4F81BD"/>
            <w:noWrap/>
            <w:vAlign w:val="center"/>
          </w:tcPr>
          <w:p w:rsidR="00A6129E" w:rsidRPr="003A0E16" w:rsidRDefault="00A6129E" w:rsidP="0075688A">
            <w:pPr>
              <w:pStyle w:val="5"/>
              <w:spacing w:line="360" w:lineRule="auto"/>
              <w:ind w:firstLineChars="0" w:firstLine="0"/>
              <w:jc w:val="center"/>
              <w:rPr>
                <w:rFonts w:ascii="宋体"/>
                <w:b/>
                <w:color w:val="FFFFFF"/>
                <w:sz w:val="24"/>
              </w:rPr>
            </w:pPr>
            <w:r w:rsidRPr="003A0E16">
              <w:rPr>
                <w:rFonts w:ascii="宋体" w:hAnsi="宋体" w:hint="eastAsia"/>
                <w:b/>
                <w:color w:val="FFFFFF"/>
                <w:sz w:val="24"/>
              </w:rPr>
              <w:t>学生人数</w:t>
            </w:r>
          </w:p>
        </w:tc>
        <w:tc>
          <w:tcPr>
            <w:tcW w:w="1560" w:type="dxa"/>
            <w:tcBorders>
              <w:top w:val="single" w:sz="8" w:space="0" w:color="auto"/>
              <w:left w:val="nil"/>
              <w:bottom w:val="single" w:sz="4" w:space="0" w:color="auto"/>
              <w:right w:val="single" w:sz="8" w:space="0" w:color="auto"/>
            </w:tcBorders>
            <w:shd w:val="clear" w:color="auto" w:fill="4F81BD"/>
            <w:noWrap/>
            <w:vAlign w:val="center"/>
          </w:tcPr>
          <w:p w:rsidR="00A6129E" w:rsidRPr="003A0E16" w:rsidRDefault="00A6129E" w:rsidP="0075688A">
            <w:pPr>
              <w:pStyle w:val="5"/>
              <w:spacing w:line="360" w:lineRule="auto"/>
              <w:ind w:firstLineChars="0" w:firstLine="0"/>
              <w:jc w:val="center"/>
              <w:rPr>
                <w:rFonts w:ascii="宋体"/>
                <w:b/>
                <w:color w:val="FFFFFF"/>
                <w:sz w:val="24"/>
              </w:rPr>
            </w:pPr>
            <w:r w:rsidRPr="003A0E16">
              <w:rPr>
                <w:rFonts w:ascii="宋体" w:hAnsi="宋体" w:hint="eastAsia"/>
                <w:b/>
                <w:color w:val="FFFFFF"/>
                <w:sz w:val="24"/>
              </w:rPr>
              <w:t>生均金额</w:t>
            </w:r>
          </w:p>
        </w:tc>
      </w:tr>
      <w:tr w:rsidR="00A6129E" w:rsidRPr="00DC0A0B" w:rsidTr="0075688A">
        <w:trPr>
          <w:trHeight w:val="630"/>
        </w:trPr>
        <w:tc>
          <w:tcPr>
            <w:tcW w:w="3129" w:type="dxa"/>
            <w:tcBorders>
              <w:top w:val="nil"/>
              <w:left w:val="single" w:sz="8" w:space="0" w:color="auto"/>
              <w:bottom w:val="single" w:sz="4" w:space="0" w:color="auto"/>
              <w:right w:val="single" w:sz="4" w:space="0" w:color="auto"/>
            </w:tcBorders>
            <w:noWrap/>
            <w:vAlign w:val="center"/>
          </w:tcPr>
          <w:p w:rsidR="00A6129E" w:rsidRPr="00DC0A0B" w:rsidRDefault="00A6129E" w:rsidP="0075688A">
            <w:pPr>
              <w:pStyle w:val="5"/>
              <w:spacing w:line="360" w:lineRule="auto"/>
              <w:ind w:firstLineChars="0" w:firstLine="0"/>
              <w:jc w:val="left"/>
              <w:rPr>
                <w:rFonts w:ascii="仿宋" w:eastAsia="仿宋" w:hAnsi="仿宋"/>
                <w:b/>
                <w:sz w:val="24"/>
                <w:szCs w:val="28"/>
                <w:shd w:val="clear" w:color="auto" w:fill="FFFFFF"/>
              </w:rPr>
            </w:pPr>
            <w:r w:rsidRPr="00DC0A0B">
              <w:rPr>
                <w:rFonts w:ascii="仿宋" w:eastAsia="仿宋" w:hAnsi="仿宋" w:hint="eastAsia"/>
                <w:b/>
                <w:sz w:val="24"/>
                <w:szCs w:val="28"/>
                <w:shd w:val="clear" w:color="auto" w:fill="FFFFFF"/>
              </w:rPr>
              <w:t>本科教学日常运行支出</w:t>
            </w:r>
          </w:p>
        </w:tc>
        <w:tc>
          <w:tcPr>
            <w:tcW w:w="2268" w:type="dxa"/>
            <w:tcBorders>
              <w:top w:val="nil"/>
              <w:left w:val="nil"/>
              <w:bottom w:val="single" w:sz="4" w:space="0" w:color="auto"/>
              <w:right w:val="single" w:sz="4"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83,433,479.78</w:t>
            </w:r>
          </w:p>
        </w:tc>
        <w:tc>
          <w:tcPr>
            <w:tcW w:w="1417" w:type="dxa"/>
            <w:vMerge w:val="restart"/>
            <w:tcBorders>
              <w:top w:val="nil"/>
              <w:left w:val="single" w:sz="4" w:space="0" w:color="auto"/>
              <w:bottom w:val="single" w:sz="8" w:space="0" w:color="000000"/>
              <w:right w:val="single" w:sz="4" w:space="0" w:color="auto"/>
            </w:tcBorders>
            <w:noWrap/>
            <w:vAlign w:val="center"/>
          </w:tcPr>
          <w:p w:rsidR="00A6129E" w:rsidRPr="00DC0A0B" w:rsidRDefault="00A6129E" w:rsidP="00DC0A0B">
            <w:pPr>
              <w:pStyle w:val="5"/>
              <w:spacing w:line="360" w:lineRule="auto"/>
              <w:ind w:firstLine="482"/>
              <w:rPr>
                <w:rFonts w:ascii="仿宋" w:eastAsia="仿宋" w:hAnsi="仿宋"/>
                <w:b/>
                <w:sz w:val="24"/>
                <w:szCs w:val="28"/>
                <w:shd w:val="clear" w:color="auto" w:fill="FFFFFF"/>
              </w:rPr>
            </w:pPr>
            <w:r w:rsidRPr="00DC0A0B">
              <w:rPr>
                <w:rFonts w:ascii="仿宋" w:eastAsia="仿宋" w:hAnsi="仿宋"/>
                <w:b/>
                <w:sz w:val="24"/>
                <w:szCs w:val="28"/>
                <w:shd w:val="clear" w:color="auto" w:fill="FFFFFF"/>
              </w:rPr>
              <w:t>22872</w:t>
            </w:r>
          </w:p>
        </w:tc>
        <w:tc>
          <w:tcPr>
            <w:tcW w:w="1560" w:type="dxa"/>
            <w:tcBorders>
              <w:top w:val="nil"/>
              <w:left w:val="nil"/>
              <w:bottom w:val="single" w:sz="4" w:space="0" w:color="auto"/>
              <w:right w:val="single" w:sz="8"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3,647.84</w:t>
            </w:r>
          </w:p>
        </w:tc>
      </w:tr>
      <w:tr w:rsidR="00A6129E" w:rsidRPr="00DC0A0B" w:rsidTr="0075688A">
        <w:trPr>
          <w:trHeight w:val="630"/>
        </w:trPr>
        <w:tc>
          <w:tcPr>
            <w:tcW w:w="3129" w:type="dxa"/>
            <w:tcBorders>
              <w:top w:val="nil"/>
              <w:left w:val="single" w:sz="8" w:space="0" w:color="auto"/>
              <w:bottom w:val="single" w:sz="4" w:space="0" w:color="auto"/>
              <w:right w:val="single" w:sz="4" w:space="0" w:color="auto"/>
            </w:tcBorders>
            <w:noWrap/>
            <w:vAlign w:val="center"/>
          </w:tcPr>
          <w:p w:rsidR="00A6129E" w:rsidRPr="00DC0A0B" w:rsidRDefault="00A6129E" w:rsidP="0075688A">
            <w:pPr>
              <w:pStyle w:val="5"/>
              <w:spacing w:line="360" w:lineRule="auto"/>
              <w:ind w:firstLineChars="0" w:firstLine="0"/>
              <w:jc w:val="left"/>
              <w:rPr>
                <w:rFonts w:ascii="仿宋" w:eastAsia="仿宋" w:hAnsi="仿宋"/>
                <w:b/>
                <w:sz w:val="24"/>
                <w:szCs w:val="28"/>
                <w:shd w:val="clear" w:color="auto" w:fill="FFFFFF"/>
              </w:rPr>
            </w:pPr>
            <w:r w:rsidRPr="00DC0A0B">
              <w:rPr>
                <w:rFonts w:ascii="仿宋" w:eastAsia="仿宋" w:hAnsi="仿宋" w:hint="eastAsia"/>
                <w:b/>
                <w:sz w:val="24"/>
                <w:szCs w:val="28"/>
                <w:shd w:val="clear" w:color="auto" w:fill="FFFFFF"/>
              </w:rPr>
              <w:t>本科专项教学经费</w:t>
            </w:r>
          </w:p>
        </w:tc>
        <w:tc>
          <w:tcPr>
            <w:tcW w:w="2268" w:type="dxa"/>
            <w:tcBorders>
              <w:top w:val="nil"/>
              <w:left w:val="nil"/>
              <w:bottom w:val="single" w:sz="4" w:space="0" w:color="auto"/>
              <w:right w:val="single" w:sz="4"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24,184,160.36</w:t>
            </w:r>
          </w:p>
        </w:tc>
        <w:tc>
          <w:tcPr>
            <w:tcW w:w="1417" w:type="dxa"/>
            <w:vMerge/>
            <w:tcBorders>
              <w:top w:val="nil"/>
              <w:left w:val="single" w:sz="4" w:space="0" w:color="auto"/>
              <w:bottom w:val="single" w:sz="8" w:space="0" w:color="000000"/>
              <w:right w:val="single" w:sz="4" w:space="0" w:color="auto"/>
            </w:tcBorders>
            <w:vAlign w:val="center"/>
          </w:tcPr>
          <w:p w:rsidR="00A6129E" w:rsidRPr="00DC0A0B" w:rsidRDefault="00A6129E" w:rsidP="00DC0A0B">
            <w:pPr>
              <w:pStyle w:val="5"/>
              <w:spacing w:line="360" w:lineRule="auto"/>
              <w:ind w:firstLine="482"/>
              <w:rPr>
                <w:rFonts w:ascii="仿宋" w:eastAsia="仿宋" w:hAnsi="仿宋"/>
                <w:b/>
                <w:sz w:val="24"/>
                <w:szCs w:val="28"/>
                <w:shd w:val="clear" w:color="auto" w:fill="FFFFFF"/>
              </w:rPr>
            </w:pPr>
          </w:p>
        </w:tc>
        <w:tc>
          <w:tcPr>
            <w:tcW w:w="1560" w:type="dxa"/>
            <w:tcBorders>
              <w:top w:val="nil"/>
              <w:left w:val="nil"/>
              <w:bottom w:val="single" w:sz="4" w:space="0" w:color="auto"/>
              <w:right w:val="single" w:sz="8"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1,057.37</w:t>
            </w:r>
          </w:p>
        </w:tc>
      </w:tr>
      <w:tr w:rsidR="00A6129E" w:rsidRPr="00DC0A0B" w:rsidTr="0075688A">
        <w:trPr>
          <w:trHeight w:val="630"/>
        </w:trPr>
        <w:tc>
          <w:tcPr>
            <w:tcW w:w="3129" w:type="dxa"/>
            <w:tcBorders>
              <w:top w:val="nil"/>
              <w:left w:val="single" w:sz="8" w:space="0" w:color="auto"/>
              <w:bottom w:val="single" w:sz="4" w:space="0" w:color="auto"/>
              <w:right w:val="single" w:sz="4" w:space="0" w:color="auto"/>
            </w:tcBorders>
            <w:noWrap/>
            <w:vAlign w:val="center"/>
          </w:tcPr>
          <w:p w:rsidR="00A6129E" w:rsidRPr="00DC0A0B" w:rsidRDefault="00A6129E" w:rsidP="0075688A">
            <w:pPr>
              <w:pStyle w:val="5"/>
              <w:spacing w:line="360" w:lineRule="auto"/>
              <w:ind w:firstLineChars="0" w:firstLine="0"/>
              <w:jc w:val="left"/>
              <w:rPr>
                <w:rFonts w:ascii="仿宋" w:eastAsia="仿宋" w:hAnsi="仿宋"/>
                <w:b/>
                <w:sz w:val="24"/>
                <w:szCs w:val="28"/>
                <w:shd w:val="clear" w:color="auto" w:fill="FFFFFF"/>
              </w:rPr>
            </w:pPr>
            <w:r w:rsidRPr="00DC0A0B">
              <w:rPr>
                <w:rFonts w:ascii="仿宋" w:eastAsia="仿宋" w:hAnsi="仿宋" w:hint="eastAsia"/>
                <w:b/>
                <w:sz w:val="24"/>
                <w:szCs w:val="28"/>
                <w:shd w:val="clear" w:color="auto" w:fill="FFFFFF"/>
              </w:rPr>
              <w:t>本科实验经费</w:t>
            </w:r>
          </w:p>
        </w:tc>
        <w:tc>
          <w:tcPr>
            <w:tcW w:w="2268" w:type="dxa"/>
            <w:tcBorders>
              <w:top w:val="nil"/>
              <w:left w:val="nil"/>
              <w:bottom w:val="single" w:sz="4" w:space="0" w:color="auto"/>
              <w:right w:val="single" w:sz="4"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9,781,012.92</w:t>
            </w:r>
          </w:p>
        </w:tc>
        <w:tc>
          <w:tcPr>
            <w:tcW w:w="1417" w:type="dxa"/>
            <w:vMerge/>
            <w:tcBorders>
              <w:top w:val="nil"/>
              <w:left w:val="single" w:sz="4" w:space="0" w:color="auto"/>
              <w:bottom w:val="single" w:sz="8" w:space="0" w:color="000000"/>
              <w:right w:val="single" w:sz="4" w:space="0" w:color="auto"/>
            </w:tcBorders>
            <w:vAlign w:val="center"/>
          </w:tcPr>
          <w:p w:rsidR="00A6129E" w:rsidRPr="00DC0A0B" w:rsidRDefault="00A6129E" w:rsidP="00DC0A0B">
            <w:pPr>
              <w:pStyle w:val="5"/>
              <w:spacing w:line="360" w:lineRule="auto"/>
              <w:ind w:firstLine="482"/>
              <w:rPr>
                <w:rFonts w:ascii="仿宋" w:eastAsia="仿宋" w:hAnsi="仿宋"/>
                <w:b/>
                <w:sz w:val="24"/>
                <w:szCs w:val="28"/>
                <w:shd w:val="clear" w:color="auto" w:fill="FFFFFF"/>
              </w:rPr>
            </w:pPr>
          </w:p>
        </w:tc>
        <w:tc>
          <w:tcPr>
            <w:tcW w:w="1560" w:type="dxa"/>
            <w:tcBorders>
              <w:top w:val="nil"/>
              <w:left w:val="nil"/>
              <w:bottom w:val="single" w:sz="4" w:space="0" w:color="auto"/>
              <w:right w:val="single" w:sz="8"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427.64</w:t>
            </w:r>
          </w:p>
        </w:tc>
      </w:tr>
      <w:tr w:rsidR="00A6129E" w:rsidRPr="00DC0A0B" w:rsidTr="0075688A">
        <w:trPr>
          <w:trHeight w:val="630"/>
        </w:trPr>
        <w:tc>
          <w:tcPr>
            <w:tcW w:w="3129" w:type="dxa"/>
            <w:tcBorders>
              <w:top w:val="nil"/>
              <w:left w:val="single" w:sz="8" w:space="0" w:color="auto"/>
              <w:bottom w:val="single" w:sz="8" w:space="0" w:color="auto"/>
              <w:right w:val="single" w:sz="4" w:space="0" w:color="auto"/>
            </w:tcBorders>
            <w:noWrap/>
            <w:vAlign w:val="center"/>
          </w:tcPr>
          <w:p w:rsidR="00A6129E" w:rsidRPr="00DC0A0B" w:rsidRDefault="00A6129E" w:rsidP="0075688A">
            <w:pPr>
              <w:pStyle w:val="5"/>
              <w:spacing w:line="360" w:lineRule="auto"/>
              <w:ind w:firstLineChars="0" w:firstLine="0"/>
              <w:jc w:val="left"/>
              <w:rPr>
                <w:rFonts w:ascii="仿宋" w:eastAsia="仿宋" w:hAnsi="仿宋"/>
                <w:b/>
                <w:sz w:val="24"/>
                <w:szCs w:val="28"/>
                <w:shd w:val="clear" w:color="auto" w:fill="FFFFFF"/>
              </w:rPr>
            </w:pPr>
            <w:r w:rsidRPr="00DC0A0B">
              <w:rPr>
                <w:rFonts w:ascii="仿宋" w:eastAsia="仿宋" w:hAnsi="仿宋" w:hint="eastAsia"/>
                <w:b/>
                <w:sz w:val="24"/>
                <w:szCs w:val="28"/>
                <w:shd w:val="clear" w:color="auto" w:fill="FFFFFF"/>
              </w:rPr>
              <w:t>本科实习经费</w:t>
            </w:r>
          </w:p>
        </w:tc>
        <w:tc>
          <w:tcPr>
            <w:tcW w:w="2268" w:type="dxa"/>
            <w:tcBorders>
              <w:top w:val="nil"/>
              <w:left w:val="nil"/>
              <w:bottom w:val="single" w:sz="8" w:space="0" w:color="auto"/>
              <w:right w:val="single" w:sz="4"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590,361.50</w:t>
            </w:r>
          </w:p>
        </w:tc>
        <w:tc>
          <w:tcPr>
            <w:tcW w:w="1417" w:type="dxa"/>
            <w:vMerge/>
            <w:tcBorders>
              <w:top w:val="nil"/>
              <w:left w:val="single" w:sz="4" w:space="0" w:color="auto"/>
              <w:bottom w:val="single" w:sz="8" w:space="0" w:color="000000"/>
              <w:right w:val="single" w:sz="4" w:space="0" w:color="auto"/>
            </w:tcBorders>
            <w:vAlign w:val="center"/>
          </w:tcPr>
          <w:p w:rsidR="00A6129E" w:rsidRPr="00DC0A0B" w:rsidRDefault="00A6129E" w:rsidP="00DC0A0B">
            <w:pPr>
              <w:pStyle w:val="5"/>
              <w:spacing w:line="360" w:lineRule="auto"/>
              <w:ind w:firstLine="482"/>
              <w:rPr>
                <w:rFonts w:ascii="仿宋" w:eastAsia="仿宋" w:hAnsi="仿宋"/>
                <w:b/>
                <w:sz w:val="24"/>
                <w:szCs w:val="28"/>
                <w:shd w:val="clear" w:color="auto" w:fill="FFFFFF"/>
              </w:rPr>
            </w:pPr>
          </w:p>
        </w:tc>
        <w:tc>
          <w:tcPr>
            <w:tcW w:w="1560" w:type="dxa"/>
            <w:tcBorders>
              <w:top w:val="nil"/>
              <w:left w:val="nil"/>
              <w:bottom w:val="single" w:sz="8" w:space="0" w:color="auto"/>
              <w:right w:val="single" w:sz="8" w:space="0" w:color="auto"/>
            </w:tcBorders>
            <w:noWrap/>
            <w:vAlign w:val="center"/>
          </w:tcPr>
          <w:p w:rsidR="00A6129E" w:rsidRPr="00DC0A0B" w:rsidRDefault="00A6129E" w:rsidP="0075688A">
            <w:pPr>
              <w:pStyle w:val="5"/>
              <w:spacing w:line="360" w:lineRule="auto"/>
              <w:ind w:firstLineChars="0" w:firstLine="0"/>
              <w:jc w:val="center"/>
              <w:rPr>
                <w:rFonts w:ascii="仿宋" w:eastAsia="仿宋" w:hAnsi="仿宋"/>
                <w:b/>
                <w:sz w:val="24"/>
                <w:szCs w:val="28"/>
                <w:shd w:val="clear" w:color="auto" w:fill="FFFFFF"/>
              </w:rPr>
            </w:pPr>
            <w:r w:rsidRPr="00DC0A0B">
              <w:rPr>
                <w:rFonts w:ascii="仿宋" w:eastAsia="仿宋" w:hAnsi="仿宋"/>
                <w:b/>
                <w:sz w:val="24"/>
                <w:szCs w:val="28"/>
                <w:shd w:val="clear" w:color="auto" w:fill="FFFFFF"/>
              </w:rPr>
              <w:t>25.81</w:t>
            </w:r>
          </w:p>
        </w:tc>
      </w:tr>
    </w:tbl>
    <w:p w:rsidR="00A6129E" w:rsidRPr="00DC0A0B" w:rsidRDefault="00A6129E" w:rsidP="001D51E3">
      <w:pPr>
        <w:spacing w:line="360" w:lineRule="auto"/>
        <w:rPr>
          <w:rFonts w:ascii="仿宋_GB2312" w:eastAsia="仿宋_GB2312" w:hAnsi="仿宋_GB2312"/>
          <w:b/>
          <w:sz w:val="28"/>
          <w:szCs w:val="28"/>
        </w:rPr>
      </w:pPr>
    </w:p>
    <w:p w:rsidR="00A6129E" w:rsidRPr="007D62A5" w:rsidRDefault="00A6129E" w:rsidP="001D51E3">
      <w:pPr>
        <w:pStyle w:val="Heading2"/>
        <w:snapToGrid w:val="0"/>
        <w:spacing w:line="360" w:lineRule="auto"/>
        <w:ind w:leftChars="143" w:left="300" w:firstLine="0"/>
        <w:rPr>
          <w:rFonts w:ascii="仿宋" w:eastAsia="仿宋" w:hAnsi="仿宋"/>
          <w:bCs/>
        </w:rPr>
      </w:pPr>
      <w:bookmarkStart w:id="31" w:name="_Toc467222783"/>
      <w:r w:rsidRPr="007D62A5">
        <w:rPr>
          <w:rFonts w:ascii="仿宋" w:eastAsia="仿宋" w:hAnsi="仿宋" w:hint="eastAsia"/>
          <w:bCs/>
        </w:rPr>
        <w:t>（六）教学行政用房、设备、图书、信息资源及应用情况</w:t>
      </w:r>
      <w:bookmarkEnd w:id="30"/>
      <w:bookmarkEnd w:id="31"/>
    </w:p>
    <w:p w:rsidR="00A6129E" w:rsidRPr="00AE372F" w:rsidRDefault="00A6129E" w:rsidP="00AE372F">
      <w:pPr>
        <w:pStyle w:val="5"/>
        <w:spacing w:line="360" w:lineRule="auto"/>
        <w:ind w:firstLine="560"/>
        <w:rPr>
          <w:rFonts w:ascii="仿宋" w:eastAsia="仿宋" w:hAnsi="仿宋"/>
          <w:sz w:val="28"/>
          <w:szCs w:val="28"/>
          <w:shd w:val="clear" w:color="auto" w:fill="FFFFFF"/>
        </w:rPr>
      </w:pPr>
      <w:r w:rsidRPr="00AE372F">
        <w:rPr>
          <w:rFonts w:ascii="仿宋" w:eastAsia="仿宋" w:hAnsi="仿宋" w:hint="eastAsia"/>
          <w:sz w:val="28"/>
          <w:szCs w:val="28"/>
          <w:shd w:val="clear" w:color="auto" w:fill="FFFFFF"/>
        </w:rPr>
        <w:t>学校高度重视教学条件的改善，科学制定并贯彻执行校园建设发展规划，大力加强教学基本设施建设，改善教学条件，在校舍建设、教学科研仪器设备购置等方面，都取得了明显成效，各类教学设施能够满足教育教学和人才培养的需要。同时，学校采取各种有效措施，</w:t>
      </w:r>
      <w:r w:rsidRPr="007D62A5">
        <w:rPr>
          <w:rFonts w:ascii="仿宋" w:eastAsia="仿宋" w:hAnsi="仿宋" w:hint="eastAsia"/>
          <w:sz w:val="28"/>
          <w:szCs w:val="28"/>
        </w:rPr>
        <w:t>不</w:t>
      </w:r>
      <w:r w:rsidRPr="00AE372F">
        <w:rPr>
          <w:rFonts w:ascii="仿宋" w:eastAsia="仿宋" w:hAnsi="仿宋" w:hint="eastAsia"/>
          <w:sz w:val="28"/>
          <w:szCs w:val="28"/>
          <w:shd w:val="clear" w:color="auto" w:fill="FFFFFF"/>
        </w:rPr>
        <w:t>断优化教学资源配置，科学利用教学资源，提高教学资源利用率，最大限度地发挥了教学基本设施为教学服务的功能。</w:t>
      </w:r>
    </w:p>
    <w:p w:rsidR="00A6129E" w:rsidRPr="00AE372F" w:rsidRDefault="00A6129E" w:rsidP="00AE372F">
      <w:pPr>
        <w:pStyle w:val="5"/>
        <w:spacing w:line="360" w:lineRule="auto"/>
        <w:ind w:firstLine="562"/>
        <w:rPr>
          <w:rFonts w:ascii="仿宋" w:eastAsia="仿宋" w:hAnsi="仿宋"/>
          <w:b/>
          <w:sz w:val="28"/>
          <w:szCs w:val="28"/>
          <w:shd w:val="clear" w:color="auto" w:fill="FFFFFF"/>
        </w:rPr>
      </w:pPr>
      <w:r w:rsidRPr="00AE372F">
        <w:rPr>
          <w:rFonts w:ascii="仿宋" w:eastAsia="仿宋" w:hAnsi="仿宋"/>
          <w:b/>
          <w:sz w:val="28"/>
          <w:szCs w:val="28"/>
          <w:shd w:val="clear" w:color="auto" w:fill="FFFFFF"/>
        </w:rPr>
        <w:t>1</w:t>
      </w:r>
      <w:r w:rsidRPr="00AE372F">
        <w:rPr>
          <w:rFonts w:ascii="仿宋" w:eastAsia="仿宋" w:hAnsi="仿宋" w:hint="eastAsia"/>
          <w:b/>
          <w:sz w:val="28"/>
          <w:szCs w:val="28"/>
          <w:shd w:val="clear" w:color="auto" w:fill="FFFFFF"/>
        </w:rPr>
        <w:t>．教学行政用房</w:t>
      </w:r>
    </w:p>
    <w:p w:rsidR="00A6129E" w:rsidRPr="00F36F5F" w:rsidRDefault="00A6129E" w:rsidP="00AE372F">
      <w:pPr>
        <w:pStyle w:val="5"/>
        <w:spacing w:line="360" w:lineRule="auto"/>
        <w:ind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截止</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月，学校全日制在校生</w:t>
      </w:r>
      <w:r w:rsidRPr="00F36F5F">
        <w:rPr>
          <w:rFonts w:ascii="仿宋" w:eastAsia="仿宋" w:hAnsi="仿宋"/>
          <w:sz w:val="28"/>
          <w:szCs w:val="28"/>
          <w:shd w:val="clear" w:color="auto" w:fill="FFFFFF"/>
        </w:rPr>
        <w:t>22872</w:t>
      </w:r>
      <w:r w:rsidRPr="00F36F5F">
        <w:rPr>
          <w:rFonts w:ascii="仿宋" w:eastAsia="仿宋" w:hAnsi="仿宋" w:hint="eastAsia"/>
          <w:sz w:val="28"/>
          <w:szCs w:val="28"/>
          <w:shd w:val="clear" w:color="auto" w:fill="FFFFFF"/>
        </w:rPr>
        <w:t>人，校区占地面积</w:t>
      </w:r>
      <w:r w:rsidRPr="00F36F5F">
        <w:rPr>
          <w:rFonts w:ascii="仿宋" w:eastAsia="仿宋" w:hAnsi="仿宋"/>
          <w:sz w:val="28"/>
          <w:szCs w:val="28"/>
          <w:shd w:val="clear" w:color="auto" w:fill="FFFFFF"/>
        </w:rPr>
        <w:t>4600</w:t>
      </w:r>
      <w:r w:rsidRPr="00F36F5F">
        <w:rPr>
          <w:rFonts w:ascii="仿宋" w:eastAsia="仿宋" w:hAnsi="仿宋" w:hint="eastAsia"/>
          <w:sz w:val="28"/>
          <w:szCs w:val="28"/>
          <w:shd w:val="clear" w:color="auto" w:fill="FFFFFF"/>
        </w:rPr>
        <w:t>余亩，总规划建筑面积约</w:t>
      </w:r>
      <w:r w:rsidRPr="00F36F5F">
        <w:rPr>
          <w:rFonts w:ascii="仿宋" w:eastAsia="仿宋" w:hAnsi="仿宋"/>
          <w:sz w:val="28"/>
          <w:szCs w:val="28"/>
          <w:shd w:val="clear" w:color="auto" w:fill="FFFFFF"/>
        </w:rPr>
        <w:t>100</w:t>
      </w:r>
      <w:r w:rsidRPr="00F36F5F">
        <w:rPr>
          <w:rFonts w:ascii="仿宋" w:eastAsia="仿宋" w:hAnsi="仿宋" w:hint="eastAsia"/>
          <w:sz w:val="28"/>
          <w:szCs w:val="28"/>
          <w:shd w:val="clear" w:color="auto" w:fill="FFFFFF"/>
        </w:rPr>
        <w:t>万平方米，已完成总建筑面积约</w:t>
      </w:r>
      <w:r w:rsidRPr="00F36F5F">
        <w:rPr>
          <w:rFonts w:ascii="仿宋" w:eastAsia="仿宋" w:hAnsi="仿宋"/>
          <w:sz w:val="28"/>
          <w:szCs w:val="28"/>
          <w:shd w:val="clear" w:color="auto" w:fill="FFFFFF"/>
        </w:rPr>
        <w:t>69</w:t>
      </w:r>
      <w:r w:rsidRPr="00F36F5F">
        <w:rPr>
          <w:rFonts w:ascii="仿宋" w:eastAsia="仿宋" w:hAnsi="仿宋" w:hint="eastAsia"/>
          <w:sz w:val="28"/>
          <w:szCs w:val="28"/>
          <w:shd w:val="clear" w:color="auto" w:fill="FFFFFF"/>
        </w:rPr>
        <w:t>万平方米，其中教学行政用房总面积约</w:t>
      </w:r>
      <w:r w:rsidRPr="00F36F5F">
        <w:rPr>
          <w:rFonts w:ascii="仿宋" w:eastAsia="仿宋" w:hAnsi="仿宋"/>
          <w:sz w:val="28"/>
          <w:szCs w:val="28"/>
          <w:shd w:val="clear" w:color="auto" w:fill="FFFFFF"/>
        </w:rPr>
        <w:t>19.71</w:t>
      </w:r>
      <w:r w:rsidRPr="00F36F5F">
        <w:rPr>
          <w:rFonts w:ascii="仿宋" w:eastAsia="仿宋" w:hAnsi="仿宋" w:hint="eastAsia"/>
          <w:sz w:val="28"/>
          <w:szCs w:val="28"/>
          <w:shd w:val="clear" w:color="auto" w:fill="FFFFFF"/>
        </w:rPr>
        <w:t>万平方米，生均教学行政用房</w:t>
      </w:r>
      <w:r w:rsidRPr="00F36F5F">
        <w:rPr>
          <w:rFonts w:ascii="仿宋" w:eastAsia="仿宋" w:hAnsi="仿宋"/>
          <w:sz w:val="28"/>
          <w:szCs w:val="28"/>
          <w:shd w:val="clear" w:color="auto" w:fill="FFFFFF"/>
        </w:rPr>
        <w:t>8.62</w:t>
      </w:r>
      <w:r w:rsidRPr="00F36F5F">
        <w:rPr>
          <w:rFonts w:ascii="仿宋" w:eastAsia="仿宋" w:hAnsi="仿宋" w:hint="eastAsia"/>
          <w:sz w:val="28"/>
          <w:szCs w:val="28"/>
          <w:shd w:val="clear" w:color="auto" w:fill="FFFFFF"/>
        </w:rPr>
        <w:t>平方米。良好的自然环境以及和谐的空间布局，为师生营造出了一个充满文化内涵的学习、科研、工作和生活的环境。</w:t>
      </w:r>
    </w:p>
    <w:p w:rsidR="00A6129E" w:rsidRDefault="00A6129E" w:rsidP="00AE372F">
      <w:pPr>
        <w:pStyle w:val="5"/>
        <w:spacing w:line="360" w:lineRule="auto"/>
        <w:ind w:firstLine="562"/>
        <w:rPr>
          <w:rFonts w:ascii="仿宋" w:eastAsia="仿宋" w:hAnsi="仿宋"/>
          <w:b/>
          <w:sz w:val="28"/>
          <w:szCs w:val="28"/>
          <w:shd w:val="clear" w:color="auto" w:fill="FFFFFF"/>
        </w:rPr>
      </w:pPr>
    </w:p>
    <w:p w:rsidR="00A6129E" w:rsidRPr="00AE372F" w:rsidRDefault="00A6129E" w:rsidP="00AE372F">
      <w:pPr>
        <w:pStyle w:val="5"/>
        <w:spacing w:line="360" w:lineRule="auto"/>
        <w:ind w:firstLine="562"/>
        <w:rPr>
          <w:rFonts w:ascii="仿宋" w:eastAsia="仿宋" w:hAnsi="仿宋"/>
          <w:b/>
          <w:sz w:val="28"/>
          <w:szCs w:val="28"/>
          <w:shd w:val="clear" w:color="auto" w:fill="FFFFFF"/>
        </w:rPr>
      </w:pPr>
      <w:r w:rsidRPr="00AE372F">
        <w:rPr>
          <w:rFonts w:ascii="仿宋" w:eastAsia="仿宋" w:hAnsi="仿宋"/>
          <w:b/>
          <w:sz w:val="28"/>
          <w:szCs w:val="28"/>
          <w:shd w:val="clear" w:color="auto" w:fill="FFFFFF"/>
        </w:rPr>
        <w:t>2</w:t>
      </w:r>
      <w:r w:rsidRPr="00AE372F">
        <w:rPr>
          <w:rFonts w:ascii="仿宋" w:eastAsia="仿宋" w:hAnsi="仿宋" w:hint="eastAsia"/>
          <w:b/>
          <w:sz w:val="28"/>
          <w:szCs w:val="28"/>
          <w:shd w:val="clear" w:color="auto" w:fill="FFFFFF"/>
        </w:rPr>
        <w:t>．教学设备</w:t>
      </w:r>
    </w:p>
    <w:p w:rsidR="00A6129E" w:rsidRPr="00F36F5F" w:rsidRDefault="00A6129E" w:rsidP="00AE372F">
      <w:pPr>
        <w:pStyle w:val="5"/>
        <w:spacing w:line="360" w:lineRule="auto"/>
        <w:ind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设备管理科学合理，制度健全完备，仪器设备账目管理实现集中信息化，已建立基于中央管理数据库和互联网浏览器的业务管理操作平台。设备购置过程充分论证，使用过程中强调全面监管与合理利用相结合，做到账物完全相符，管理责任到人，教育教学活动开展充分依托设施设备条件，全面提高各类仪器设备的利用率。学校设备总值超过</w:t>
      </w:r>
      <w:r w:rsidRPr="00F36F5F">
        <w:rPr>
          <w:rFonts w:ascii="仿宋" w:eastAsia="仿宋" w:hAnsi="仿宋"/>
          <w:sz w:val="28"/>
          <w:szCs w:val="28"/>
          <w:shd w:val="clear" w:color="auto" w:fill="FFFFFF"/>
        </w:rPr>
        <w:t>1.81</w:t>
      </w:r>
      <w:r w:rsidRPr="00F36F5F">
        <w:rPr>
          <w:rFonts w:ascii="仿宋" w:eastAsia="仿宋" w:hAnsi="仿宋" w:hint="eastAsia"/>
          <w:sz w:val="28"/>
          <w:szCs w:val="28"/>
          <w:shd w:val="clear" w:color="auto" w:fill="FFFFFF"/>
        </w:rPr>
        <w:t>亿元，其中教学科研仪器设备总值达</w:t>
      </w:r>
      <w:r w:rsidRPr="00F36F5F">
        <w:rPr>
          <w:rFonts w:ascii="仿宋" w:eastAsia="仿宋" w:hAnsi="仿宋"/>
          <w:sz w:val="28"/>
          <w:szCs w:val="28"/>
          <w:shd w:val="clear" w:color="auto" w:fill="FFFFFF"/>
        </w:rPr>
        <w:t>11145.38</w:t>
      </w:r>
      <w:r w:rsidRPr="00F36F5F">
        <w:rPr>
          <w:rFonts w:ascii="仿宋" w:eastAsia="仿宋" w:hAnsi="仿宋" w:hint="eastAsia"/>
          <w:sz w:val="28"/>
          <w:szCs w:val="28"/>
          <w:shd w:val="clear" w:color="auto" w:fill="FFFFFF"/>
        </w:rPr>
        <w:t>万元</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本学新增教学科研仪器设备</w:t>
      </w:r>
      <w:r w:rsidRPr="00F36F5F">
        <w:rPr>
          <w:rFonts w:ascii="仿宋" w:eastAsia="仿宋" w:hAnsi="仿宋"/>
          <w:sz w:val="28"/>
          <w:szCs w:val="28"/>
          <w:shd w:val="clear" w:color="auto" w:fill="FFFFFF"/>
        </w:rPr>
        <w:t>1308.24</w:t>
      </w:r>
      <w:r w:rsidRPr="00F36F5F">
        <w:rPr>
          <w:rFonts w:ascii="仿宋" w:eastAsia="仿宋" w:hAnsi="仿宋" w:hint="eastAsia"/>
          <w:sz w:val="28"/>
          <w:szCs w:val="28"/>
          <w:shd w:val="clear" w:color="auto" w:fill="FFFFFF"/>
        </w:rPr>
        <w:t>万元。</w:t>
      </w:r>
    </w:p>
    <w:p w:rsidR="00A6129E" w:rsidRPr="007D62A5" w:rsidRDefault="00A6129E" w:rsidP="000D7FEB">
      <w:pPr>
        <w:spacing w:line="360" w:lineRule="auto"/>
        <w:rPr>
          <w:rFonts w:ascii="仿宋" w:eastAsia="仿宋" w:hAnsi="仿宋"/>
        </w:rPr>
      </w:pPr>
      <w:r w:rsidRPr="000A0ECD">
        <w:rPr>
          <w:rFonts w:ascii="仿宋" w:eastAsia="仿宋" w:hAnsi="仿宋"/>
          <w:noProof/>
        </w:rPr>
        <w:pict>
          <v:shape id="图片 23" o:spid="_x0000_i1034" type="#_x0000_t75" style="width:408pt;height:96pt;visibility:visible">
            <v:imagedata r:id="rId19" o:title=""/>
          </v:shape>
        </w:pict>
      </w:r>
    </w:p>
    <w:p w:rsidR="00A6129E" w:rsidRDefault="00A6129E" w:rsidP="000D7FEB">
      <w:pPr>
        <w:spacing w:line="360" w:lineRule="auto"/>
        <w:rPr>
          <w:rFonts w:ascii="仿宋" w:eastAsia="仿宋" w:hAnsi="仿宋"/>
        </w:rPr>
      </w:pPr>
      <w:r w:rsidRPr="000A0ECD">
        <w:rPr>
          <w:rFonts w:ascii="仿宋" w:eastAsia="仿宋" w:hAnsi="仿宋"/>
          <w:noProof/>
        </w:rPr>
        <w:pict>
          <v:shape id="图片 14" o:spid="_x0000_i1035" type="#_x0000_t75" alt="lou3" style="width:413.25pt;height:102.75pt;visibility:visible">
            <v:imagedata r:id="rId20" o:title=""/>
          </v:shape>
        </w:pict>
      </w:r>
    </w:p>
    <w:p w:rsidR="00A6129E" w:rsidRPr="007D62A5" w:rsidRDefault="00A6129E" w:rsidP="000D7FEB">
      <w:pPr>
        <w:spacing w:line="360" w:lineRule="auto"/>
        <w:rPr>
          <w:rFonts w:ascii="仿宋" w:eastAsia="仿宋" w:hAnsi="仿宋"/>
        </w:rPr>
      </w:pPr>
      <w:r w:rsidRPr="000A0ECD">
        <w:rPr>
          <w:rFonts w:ascii="仿宋" w:eastAsia="仿宋" w:hAnsi="仿宋"/>
          <w:noProof/>
        </w:rPr>
        <w:pict>
          <v:shape id="图片 13" o:spid="_x0000_i1036" type="#_x0000_t75" style="width:411pt;height:90pt;visibility:visible">
            <v:imagedata r:id="rId21" o:title=""/>
          </v:shape>
        </w:pict>
      </w:r>
    </w:p>
    <w:p w:rsidR="00A6129E" w:rsidRPr="007D62A5" w:rsidRDefault="00A6129E" w:rsidP="000D7FEB">
      <w:pPr>
        <w:spacing w:line="360" w:lineRule="auto"/>
        <w:ind w:firstLineChars="200" w:firstLine="562"/>
        <w:rPr>
          <w:rFonts w:ascii="仿宋" w:eastAsia="仿宋" w:hAnsi="仿宋"/>
          <w:b/>
          <w:sz w:val="28"/>
          <w:szCs w:val="28"/>
        </w:rPr>
      </w:pPr>
      <w:r w:rsidRPr="007D62A5">
        <w:rPr>
          <w:rFonts w:ascii="仿宋" w:eastAsia="仿宋" w:hAnsi="仿宋"/>
          <w:b/>
          <w:sz w:val="28"/>
          <w:szCs w:val="28"/>
        </w:rPr>
        <w:t>3</w:t>
      </w:r>
      <w:r w:rsidRPr="007D62A5">
        <w:rPr>
          <w:rFonts w:ascii="仿宋" w:eastAsia="仿宋" w:hAnsi="仿宋" w:hint="eastAsia"/>
          <w:b/>
          <w:sz w:val="28"/>
          <w:szCs w:val="28"/>
        </w:rPr>
        <w:t>．图书资料</w:t>
      </w:r>
    </w:p>
    <w:p w:rsidR="00A6129E" w:rsidRPr="007D62A5" w:rsidRDefault="00A6129E" w:rsidP="002A2F35">
      <w:pPr>
        <w:spacing w:line="360" w:lineRule="auto"/>
        <w:ind w:firstLineChars="200" w:firstLine="560"/>
        <w:jc w:val="left"/>
        <w:rPr>
          <w:rFonts w:ascii="仿宋" w:eastAsia="仿宋" w:hAnsi="仿宋"/>
        </w:rPr>
      </w:pPr>
      <w:r w:rsidRPr="00F36F5F">
        <w:rPr>
          <w:rFonts w:ascii="仿宋" w:eastAsia="仿宋" w:hAnsi="仿宋" w:hint="eastAsia"/>
          <w:sz w:val="28"/>
          <w:szCs w:val="28"/>
          <w:shd w:val="clear" w:color="auto" w:fill="FFFFFF"/>
        </w:rPr>
        <w:t>我校图书馆总建筑面积</w:t>
      </w:r>
      <w:r w:rsidRPr="00F36F5F">
        <w:rPr>
          <w:rFonts w:ascii="仿宋" w:eastAsia="仿宋" w:hAnsi="仿宋"/>
          <w:sz w:val="28"/>
          <w:szCs w:val="28"/>
          <w:shd w:val="clear" w:color="auto" w:fill="FFFFFF"/>
        </w:rPr>
        <w:t>3.28</w:t>
      </w:r>
      <w:r w:rsidRPr="00F36F5F">
        <w:rPr>
          <w:rFonts w:ascii="仿宋" w:eastAsia="仿宋" w:hAnsi="仿宋" w:hint="eastAsia"/>
          <w:sz w:val="28"/>
          <w:szCs w:val="28"/>
          <w:shd w:val="clear" w:color="auto" w:fill="FFFFFF"/>
        </w:rPr>
        <w:t>万余平方米，馆藏中、外文优质图书</w:t>
      </w:r>
      <w:r w:rsidRPr="00F36F5F">
        <w:rPr>
          <w:rFonts w:ascii="仿宋" w:eastAsia="仿宋" w:hAnsi="仿宋"/>
          <w:sz w:val="28"/>
          <w:szCs w:val="28"/>
          <w:shd w:val="clear" w:color="auto" w:fill="FFFFFF"/>
        </w:rPr>
        <w:t>147</w:t>
      </w:r>
      <w:r w:rsidRPr="00F36F5F">
        <w:rPr>
          <w:rFonts w:ascii="仿宋" w:eastAsia="仿宋" w:hAnsi="仿宋" w:hint="eastAsia"/>
          <w:sz w:val="28"/>
          <w:szCs w:val="28"/>
          <w:shd w:val="clear" w:color="auto" w:fill="FFFFFF"/>
        </w:rPr>
        <w:t>万余册（生均</w:t>
      </w:r>
      <w:r w:rsidRPr="00F36F5F">
        <w:rPr>
          <w:rFonts w:ascii="仿宋" w:eastAsia="仿宋" w:hAnsi="仿宋"/>
          <w:sz w:val="28"/>
          <w:szCs w:val="28"/>
          <w:shd w:val="clear" w:color="auto" w:fill="FFFFFF"/>
        </w:rPr>
        <w:t>64.41</w:t>
      </w:r>
      <w:r w:rsidRPr="00F36F5F">
        <w:rPr>
          <w:rFonts w:ascii="仿宋" w:eastAsia="仿宋" w:hAnsi="仿宋" w:hint="eastAsia"/>
          <w:sz w:val="28"/>
          <w:szCs w:val="28"/>
          <w:shd w:val="clear" w:color="auto" w:fill="FFFFFF"/>
        </w:rPr>
        <w:t>册），现订中、外文报刊</w:t>
      </w:r>
      <w:r w:rsidRPr="00F36F5F">
        <w:rPr>
          <w:rFonts w:ascii="仿宋" w:eastAsia="仿宋" w:hAnsi="仿宋"/>
          <w:sz w:val="28"/>
          <w:szCs w:val="28"/>
          <w:shd w:val="clear" w:color="auto" w:fill="FFFFFF"/>
        </w:rPr>
        <w:t>2000</w:t>
      </w:r>
      <w:r w:rsidRPr="00F36F5F">
        <w:rPr>
          <w:rFonts w:ascii="仿宋" w:eastAsia="仿宋" w:hAnsi="仿宋" w:hint="eastAsia"/>
          <w:sz w:val="28"/>
          <w:szCs w:val="28"/>
          <w:shd w:val="clear" w:color="auto" w:fill="FFFFFF"/>
        </w:rPr>
        <w:t>余种，中、外文电子图书</w:t>
      </w:r>
      <w:r w:rsidRPr="00F36F5F">
        <w:rPr>
          <w:rFonts w:ascii="仿宋" w:eastAsia="仿宋" w:hAnsi="仿宋"/>
          <w:sz w:val="28"/>
          <w:szCs w:val="28"/>
          <w:shd w:val="clear" w:color="auto" w:fill="FFFFFF"/>
        </w:rPr>
        <w:t>141</w:t>
      </w:r>
      <w:r w:rsidRPr="00F36F5F">
        <w:rPr>
          <w:rFonts w:ascii="仿宋" w:eastAsia="仿宋" w:hAnsi="仿宋" w:hint="eastAsia"/>
          <w:sz w:val="28"/>
          <w:szCs w:val="28"/>
          <w:shd w:val="clear" w:color="auto" w:fill="FFFFFF"/>
        </w:rPr>
        <w:t>万余种，中、外文数据库</w:t>
      </w:r>
      <w:r w:rsidRPr="00F36F5F">
        <w:rPr>
          <w:rFonts w:ascii="仿宋" w:eastAsia="仿宋" w:hAnsi="仿宋"/>
          <w:sz w:val="28"/>
          <w:szCs w:val="28"/>
          <w:shd w:val="clear" w:color="auto" w:fill="FFFFFF"/>
        </w:rPr>
        <w:t>70</w:t>
      </w:r>
      <w:r w:rsidRPr="00F36F5F">
        <w:rPr>
          <w:rFonts w:ascii="仿宋" w:eastAsia="仿宋" w:hAnsi="仿宋" w:hint="eastAsia"/>
          <w:sz w:val="28"/>
          <w:szCs w:val="28"/>
          <w:shd w:val="clear" w:color="auto" w:fill="FFFFFF"/>
        </w:rPr>
        <w:t>余种。近年，资源购置费连续排在国内高校的前</w:t>
      </w:r>
      <w:r w:rsidRPr="00F36F5F">
        <w:rPr>
          <w:rFonts w:ascii="仿宋" w:eastAsia="仿宋" w:hAnsi="仿宋"/>
          <w:sz w:val="28"/>
          <w:szCs w:val="28"/>
          <w:shd w:val="clear" w:color="auto" w:fill="FFFFFF"/>
        </w:rPr>
        <w:t>150-200</w:t>
      </w:r>
      <w:r w:rsidRPr="00F36F5F">
        <w:rPr>
          <w:rFonts w:ascii="仿宋" w:eastAsia="仿宋" w:hAnsi="仿宋" w:hint="eastAsia"/>
          <w:sz w:val="28"/>
          <w:szCs w:val="28"/>
          <w:shd w:val="clear" w:color="auto" w:fill="FFFFFF"/>
        </w:rPr>
        <w:t>位。图书馆设有</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个印刷型文献阅览室、</w:t>
      </w:r>
      <w:r w:rsidRPr="00F36F5F">
        <w:rPr>
          <w:rFonts w:ascii="仿宋" w:eastAsia="仿宋" w:hAnsi="仿宋"/>
          <w:sz w:val="28"/>
          <w:szCs w:val="28"/>
          <w:shd w:val="clear" w:color="auto" w:fill="FFFFFF"/>
        </w:rPr>
        <w:t>1</w:t>
      </w:r>
      <w:r w:rsidRPr="00F36F5F">
        <w:rPr>
          <w:rFonts w:ascii="仿宋" w:eastAsia="仿宋" w:hAnsi="仿宋" w:hint="eastAsia"/>
          <w:sz w:val="28"/>
          <w:szCs w:val="28"/>
          <w:shd w:val="clear" w:color="auto" w:fill="FFFFFF"/>
        </w:rPr>
        <w:t>个多媒体阅览室、</w:t>
      </w:r>
      <w:r w:rsidRPr="00F36F5F">
        <w:rPr>
          <w:rFonts w:ascii="仿宋" w:eastAsia="仿宋" w:hAnsi="仿宋"/>
          <w:sz w:val="28"/>
          <w:szCs w:val="28"/>
          <w:shd w:val="clear" w:color="auto" w:fill="FFFFFF"/>
        </w:rPr>
        <w:t>5</w:t>
      </w:r>
      <w:r w:rsidRPr="00F36F5F">
        <w:rPr>
          <w:rFonts w:ascii="仿宋" w:eastAsia="仿宋" w:hAnsi="仿宋" w:hint="eastAsia"/>
          <w:sz w:val="28"/>
          <w:szCs w:val="28"/>
          <w:shd w:val="clear" w:color="auto" w:fill="FFFFFF"/>
        </w:rPr>
        <w:t>个普通研讨室和</w:t>
      </w:r>
      <w:r w:rsidRPr="00F36F5F">
        <w:rPr>
          <w:rFonts w:ascii="仿宋" w:eastAsia="仿宋" w:hAnsi="仿宋"/>
          <w:sz w:val="28"/>
          <w:szCs w:val="28"/>
          <w:shd w:val="clear" w:color="auto" w:fill="FFFFFF"/>
        </w:rPr>
        <w:t>16</w:t>
      </w:r>
      <w:r w:rsidRPr="00F36F5F">
        <w:rPr>
          <w:rFonts w:ascii="仿宋" w:eastAsia="仿宋" w:hAnsi="仿宋" w:hint="eastAsia"/>
          <w:sz w:val="28"/>
          <w:szCs w:val="28"/>
          <w:shd w:val="clear" w:color="auto" w:fill="FFFFFF"/>
        </w:rPr>
        <w:t>个开放式休闲研讨区，总阅览座位</w:t>
      </w:r>
      <w:r w:rsidRPr="00F36F5F">
        <w:rPr>
          <w:rFonts w:ascii="仿宋" w:eastAsia="仿宋" w:hAnsi="仿宋"/>
          <w:sz w:val="28"/>
          <w:szCs w:val="28"/>
          <w:shd w:val="clear" w:color="auto" w:fill="FFFFFF"/>
        </w:rPr>
        <w:t>3600</w:t>
      </w:r>
      <w:r w:rsidRPr="00F36F5F">
        <w:rPr>
          <w:rFonts w:ascii="仿宋" w:eastAsia="仿宋" w:hAnsi="仿宋" w:hint="eastAsia"/>
          <w:sz w:val="28"/>
          <w:szCs w:val="28"/>
          <w:shd w:val="clear" w:color="auto" w:fill="FFFFFF"/>
        </w:rPr>
        <w:t>余个，可向读者提供开放式借阅、视听、上网、学习研讨、信息及各类技术服务。馆内计算机及视听设备全部向读者免费开放。教师和学生限借图书数量分别为</w:t>
      </w:r>
      <w:r w:rsidRPr="00F36F5F">
        <w:rPr>
          <w:rFonts w:ascii="仿宋" w:eastAsia="仿宋" w:hAnsi="仿宋"/>
          <w:sz w:val="28"/>
          <w:szCs w:val="28"/>
          <w:shd w:val="clear" w:color="auto" w:fill="FFFFFF"/>
        </w:rPr>
        <w:t>50</w:t>
      </w:r>
      <w:r w:rsidRPr="00F36F5F">
        <w:rPr>
          <w:rFonts w:ascii="仿宋" w:eastAsia="仿宋" w:hAnsi="仿宋" w:hint="eastAsia"/>
          <w:sz w:val="28"/>
          <w:szCs w:val="28"/>
          <w:shd w:val="clear" w:color="auto" w:fill="FFFFFF"/>
        </w:rPr>
        <w:t>册和</w:t>
      </w:r>
      <w:r w:rsidRPr="00F36F5F">
        <w:rPr>
          <w:rFonts w:ascii="仿宋" w:eastAsia="仿宋" w:hAnsi="仿宋"/>
          <w:sz w:val="28"/>
          <w:szCs w:val="28"/>
          <w:shd w:val="clear" w:color="auto" w:fill="FFFFFF"/>
        </w:rPr>
        <w:t>20</w:t>
      </w:r>
      <w:r w:rsidRPr="00F36F5F">
        <w:rPr>
          <w:rFonts w:ascii="仿宋" w:eastAsia="仿宋" w:hAnsi="仿宋" w:hint="eastAsia"/>
          <w:sz w:val="28"/>
          <w:szCs w:val="28"/>
          <w:shd w:val="clear" w:color="auto" w:fill="FFFFFF"/>
        </w:rPr>
        <w:t>册，居国内大学图书馆前列。拥有丰富的资源和高素质的工作人员队伍，</w:t>
      </w:r>
      <w:r w:rsidRPr="00F36F5F">
        <w:rPr>
          <w:rFonts w:ascii="仿宋" w:eastAsia="仿宋" w:hAnsi="仿宋"/>
          <w:sz w:val="28"/>
          <w:szCs w:val="28"/>
          <w:shd w:val="clear" w:color="auto" w:fill="FFFFFF"/>
        </w:rPr>
        <w:t xml:space="preserve"> </w:t>
      </w:r>
      <w:r w:rsidRPr="00F36F5F">
        <w:rPr>
          <w:rFonts w:ascii="仿宋" w:eastAsia="仿宋" w:hAnsi="仿宋" w:hint="eastAsia"/>
          <w:sz w:val="28"/>
          <w:szCs w:val="28"/>
          <w:shd w:val="clear" w:color="auto" w:fill="FFFFFF"/>
        </w:rPr>
        <w:t>图书馆为学校教学和科研工作提供强有力的文献信息保障。</w:t>
      </w:r>
      <w:r w:rsidRPr="000A0ECD">
        <w:rPr>
          <w:rFonts w:ascii="仿宋" w:eastAsia="仿宋" w:hAnsi="仿宋"/>
          <w:noProof/>
        </w:rPr>
        <w:pict>
          <v:shape id="图片 12" o:spid="_x0000_i1037" type="#_x0000_t75" style="width:408pt;height:96pt;visibility:visible">
            <v:imagedata r:id="rId22" o:title=""/>
          </v:shape>
        </w:pict>
      </w:r>
    </w:p>
    <w:p w:rsidR="00A6129E" w:rsidRPr="007D62A5" w:rsidRDefault="00A6129E" w:rsidP="000D7FEB">
      <w:pPr>
        <w:spacing w:line="360" w:lineRule="auto"/>
        <w:ind w:firstLineChars="200" w:firstLine="562"/>
        <w:rPr>
          <w:rFonts w:ascii="仿宋" w:eastAsia="仿宋" w:hAnsi="仿宋"/>
          <w:b/>
          <w:sz w:val="28"/>
          <w:szCs w:val="28"/>
        </w:rPr>
      </w:pPr>
      <w:r w:rsidRPr="007D62A5">
        <w:rPr>
          <w:rFonts w:ascii="仿宋" w:eastAsia="仿宋" w:hAnsi="仿宋"/>
          <w:b/>
          <w:sz w:val="28"/>
          <w:szCs w:val="28"/>
        </w:rPr>
        <w:t>4.</w:t>
      </w:r>
      <w:r w:rsidRPr="007D62A5">
        <w:rPr>
          <w:rFonts w:ascii="仿宋" w:eastAsia="仿宋" w:hAnsi="仿宋" w:hint="eastAsia"/>
          <w:b/>
          <w:sz w:val="28"/>
          <w:szCs w:val="28"/>
        </w:rPr>
        <w:t>校园信息资源建设</w:t>
      </w:r>
    </w:p>
    <w:p w:rsidR="00A6129E" w:rsidRPr="00F36F5F" w:rsidRDefault="00A6129E" w:rsidP="00AE372F">
      <w:pPr>
        <w:spacing w:line="360" w:lineRule="auto"/>
        <w:ind w:firstLineChars="200" w:firstLine="560"/>
        <w:jc w:val="left"/>
        <w:rPr>
          <w:rFonts w:ascii="仿宋" w:eastAsia="仿宋" w:hAnsi="仿宋"/>
          <w:sz w:val="28"/>
          <w:szCs w:val="28"/>
          <w:shd w:val="clear" w:color="auto" w:fill="FFFFFF"/>
        </w:rPr>
      </w:pPr>
      <w:bookmarkStart w:id="32" w:name="_Toc369505650"/>
      <w:r w:rsidRPr="00F36F5F">
        <w:rPr>
          <w:rFonts w:ascii="仿宋" w:eastAsia="仿宋" w:hAnsi="仿宋" w:hint="eastAsia"/>
          <w:sz w:val="28"/>
          <w:szCs w:val="28"/>
          <w:shd w:val="clear" w:color="auto" w:fill="FFFFFF"/>
        </w:rPr>
        <w:t>学校信息化水平进一步提升，基础网络条件显著改善。学校对校园网进行了全面的升级改造，包括优化办公区网络，改造核心机房和接入机房，完成学生宿舍楼的网络改造，校园网出口带宽由</w:t>
      </w:r>
      <w:r w:rsidRPr="00F36F5F">
        <w:rPr>
          <w:rFonts w:ascii="仿宋" w:eastAsia="仿宋" w:hAnsi="仿宋"/>
          <w:sz w:val="28"/>
          <w:szCs w:val="28"/>
          <w:shd w:val="clear" w:color="auto" w:fill="FFFFFF"/>
        </w:rPr>
        <w:t>2G</w:t>
      </w:r>
      <w:r w:rsidRPr="00F36F5F">
        <w:rPr>
          <w:rFonts w:ascii="仿宋" w:eastAsia="仿宋" w:hAnsi="仿宋" w:hint="eastAsia"/>
          <w:sz w:val="28"/>
          <w:szCs w:val="28"/>
          <w:shd w:val="clear" w:color="auto" w:fill="FFFFFF"/>
        </w:rPr>
        <w:t>提升到</w:t>
      </w:r>
      <w:r w:rsidRPr="00F36F5F">
        <w:rPr>
          <w:rFonts w:ascii="仿宋" w:eastAsia="仿宋" w:hAnsi="仿宋"/>
          <w:sz w:val="28"/>
          <w:szCs w:val="28"/>
          <w:shd w:val="clear" w:color="auto" w:fill="FFFFFF"/>
        </w:rPr>
        <w:t>31G</w:t>
      </w:r>
      <w:r w:rsidRPr="00F36F5F">
        <w:rPr>
          <w:rFonts w:ascii="仿宋" w:eastAsia="仿宋" w:hAnsi="仿宋" w:hint="eastAsia"/>
          <w:sz w:val="28"/>
          <w:szCs w:val="28"/>
          <w:shd w:val="clear" w:color="auto" w:fill="FFFFFF"/>
        </w:rPr>
        <w:t>，学生每账号的带宽提升到</w:t>
      </w:r>
      <w:r w:rsidRPr="00F36F5F">
        <w:rPr>
          <w:rFonts w:ascii="仿宋" w:eastAsia="仿宋" w:hAnsi="仿宋"/>
          <w:sz w:val="28"/>
          <w:szCs w:val="28"/>
          <w:shd w:val="clear" w:color="auto" w:fill="FFFFFF"/>
        </w:rPr>
        <w:t>4M</w:t>
      </w:r>
      <w:r w:rsidRPr="00F36F5F">
        <w:rPr>
          <w:rFonts w:ascii="仿宋" w:eastAsia="仿宋" w:hAnsi="仿宋" w:hint="eastAsia"/>
          <w:sz w:val="28"/>
          <w:szCs w:val="28"/>
          <w:shd w:val="clear" w:color="auto" w:fill="FFFFFF"/>
        </w:rPr>
        <w:t>等；无线网络覆盖面积进一步增大，由校园所有公共区域扩展到覆盖学生宿舍区域，全校师生上网条件和上网速率得到了明显改善；完成数字化校园整体建设规划，为“十三五”数字化校园建设奠定了夯实的基础。</w:t>
      </w:r>
    </w:p>
    <w:p w:rsidR="00A6129E" w:rsidRDefault="00A6129E" w:rsidP="000D7FEB">
      <w:pPr>
        <w:pStyle w:val="Heading2"/>
        <w:spacing w:line="360" w:lineRule="auto"/>
        <w:ind w:leftChars="128" w:left="269" w:firstLineChars="98" w:firstLine="315"/>
        <w:rPr>
          <w:rFonts w:ascii="仿宋" w:eastAsia="仿宋" w:hAnsi="仿宋"/>
        </w:rPr>
      </w:pPr>
    </w:p>
    <w:p w:rsidR="00A6129E" w:rsidRPr="007D62A5" w:rsidRDefault="00A6129E" w:rsidP="000D7FEB">
      <w:pPr>
        <w:pStyle w:val="Heading2"/>
        <w:spacing w:line="360" w:lineRule="auto"/>
        <w:ind w:leftChars="128" w:left="269" w:firstLineChars="98" w:firstLine="315"/>
        <w:rPr>
          <w:rFonts w:ascii="仿宋" w:eastAsia="仿宋" w:hAnsi="仿宋"/>
        </w:rPr>
      </w:pPr>
      <w:bookmarkStart w:id="33" w:name="_Toc467222784"/>
      <w:r w:rsidRPr="007D62A5">
        <w:rPr>
          <w:rFonts w:ascii="仿宋" w:eastAsia="仿宋" w:hAnsi="仿宋" w:hint="eastAsia"/>
        </w:rPr>
        <w:t>四、教学建设与改革</w:t>
      </w:r>
      <w:bookmarkEnd w:id="32"/>
      <w:bookmarkEnd w:id="33"/>
    </w:p>
    <w:p w:rsidR="00A6129E" w:rsidRPr="007D62A5" w:rsidRDefault="00A6129E" w:rsidP="000D7FEB">
      <w:pPr>
        <w:pStyle w:val="Heading2"/>
        <w:spacing w:line="360" w:lineRule="auto"/>
        <w:ind w:leftChars="128" w:left="269" w:firstLineChars="49" w:firstLine="157"/>
        <w:rPr>
          <w:rFonts w:ascii="仿宋" w:eastAsia="仿宋" w:hAnsi="仿宋"/>
          <w:bCs/>
        </w:rPr>
      </w:pPr>
      <w:bookmarkStart w:id="34" w:name="_Toc369505651"/>
      <w:bookmarkStart w:id="35" w:name="_Toc467222785"/>
      <w:r w:rsidRPr="007D62A5">
        <w:rPr>
          <w:rFonts w:ascii="仿宋" w:eastAsia="仿宋" w:hAnsi="仿宋" w:hint="eastAsia"/>
          <w:bCs/>
        </w:rPr>
        <w:t>（一）专业建设</w:t>
      </w:r>
      <w:bookmarkEnd w:id="34"/>
      <w:bookmarkEnd w:id="35"/>
    </w:p>
    <w:p w:rsidR="00A6129E" w:rsidRPr="00F36F5F" w:rsidRDefault="00A6129E" w:rsidP="00AE372F">
      <w:pPr>
        <w:spacing w:line="360" w:lineRule="auto"/>
        <w:ind w:firstLineChars="200" w:firstLine="560"/>
        <w:jc w:val="left"/>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科专业建设是人才培养的基本前提和重要依托。我校的专业建设长期坚持“夯实基础、优化结构、打造品牌、突出特色”原则，以人才培养为中心，以协同创新为引领，以高等学校教学质量与教学改革工程和高等教育发展水平提升工程为契机，以适应现代服务业的发展为重点，围绕商业服务业、文化创意产业、科技服务业等产业，组建学科集群。通过特色设计，优化专业资源存量，优化以学科交叉融合为导向的资源配置方式，进一步大胆进行教学模式、管理方式、运行机制、国际合作等方面的人才协同培养模式创新。</w:t>
      </w:r>
      <w:r w:rsidRPr="00F36F5F">
        <w:rPr>
          <w:rFonts w:ascii="仿宋" w:eastAsia="仿宋" w:hAnsi="仿宋"/>
          <w:sz w:val="28"/>
          <w:szCs w:val="28"/>
          <w:shd w:val="clear" w:color="auto" w:fill="FFFFFF"/>
        </w:rPr>
        <w:t xml:space="preserve"> </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为推进专业建设资源共享和专业人才培养协同创新，促进学校内涵发展</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根据学校优化调整学科专业结构的工作部署，积极推进协同机制改革、协同创新，资源整合工作。我校在坚持内涵式发展、严格控制专业增长的前提下积极推进学科专业建设。</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月我校人文教育、机电技术教育共</w:t>
      </w:r>
      <w:r w:rsidRPr="00F36F5F">
        <w:rPr>
          <w:rFonts w:ascii="仿宋" w:eastAsia="仿宋" w:hAnsi="仿宋"/>
          <w:sz w:val="28"/>
          <w:szCs w:val="28"/>
          <w:shd w:val="clear" w:color="auto" w:fill="FFFFFF"/>
        </w:rPr>
        <w:t>2</w:t>
      </w:r>
      <w:r w:rsidRPr="00F36F5F">
        <w:rPr>
          <w:rFonts w:ascii="仿宋" w:eastAsia="仿宋" w:hAnsi="仿宋" w:hint="eastAsia"/>
          <w:sz w:val="28"/>
          <w:szCs w:val="28"/>
          <w:shd w:val="clear" w:color="auto" w:fill="FFFFFF"/>
        </w:rPr>
        <w:t>个专业获教育部批准。在学科专业建设水平上，</w:t>
      </w: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11</w:t>
      </w:r>
      <w:r w:rsidRPr="00F36F5F">
        <w:rPr>
          <w:rFonts w:ascii="仿宋" w:eastAsia="仿宋" w:hAnsi="仿宋" w:hint="eastAsia"/>
          <w:sz w:val="28"/>
          <w:szCs w:val="28"/>
          <w:shd w:val="clear" w:color="auto" w:fill="FFFFFF"/>
        </w:rPr>
        <w:t>月我校计算机应用技术、语言学与应用语言学两个学科正式签订《珠海市优势学科建设计划任务书》，正式开展珠海市优势学科建设，实现学科专业建设层次上的重要突破。在进一步总结分析“十二五”期间我校学科专业建设情况后，我校于</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7</w:t>
      </w:r>
      <w:r w:rsidRPr="00F36F5F">
        <w:rPr>
          <w:rFonts w:ascii="仿宋" w:eastAsia="仿宋" w:hAnsi="仿宋" w:hint="eastAsia"/>
          <w:sz w:val="28"/>
          <w:szCs w:val="28"/>
          <w:shd w:val="clear" w:color="auto" w:fill="FFFFFF"/>
        </w:rPr>
        <w:t>月制定《北京师范大学珠海分校“十三五”本科专业建设发展规划》，对未来五年学校学科专业的发展做出整体规划，力求突破现有发展障碍，整体提高学科专业建设水平。</w:t>
      </w:r>
      <w:r w:rsidRPr="00F36F5F">
        <w:rPr>
          <w:rFonts w:ascii="仿宋" w:eastAsia="仿宋" w:hAnsi="仿宋"/>
          <w:sz w:val="28"/>
          <w:szCs w:val="28"/>
          <w:shd w:val="clear" w:color="auto" w:fill="FFFFFF"/>
        </w:rPr>
        <w:t xml:space="preserve"> </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合理确定专业培养目标，整体优化培养方案。参考《普通高等学校专业目录和专业介绍》</w:t>
      </w:r>
      <w:r w:rsidRPr="00F36F5F">
        <w:rPr>
          <w:rFonts w:ascii="仿宋" w:eastAsia="仿宋" w:hAnsi="仿宋"/>
          <w:sz w:val="28"/>
          <w:szCs w:val="28"/>
          <w:shd w:val="clear" w:color="auto" w:fill="FFFFFF"/>
        </w:rPr>
        <w:t>(2012</w:t>
      </w:r>
      <w:r w:rsidRPr="00F36F5F">
        <w:rPr>
          <w:rFonts w:ascii="仿宋" w:eastAsia="仿宋" w:hAnsi="仿宋" w:hint="eastAsia"/>
          <w:sz w:val="28"/>
          <w:szCs w:val="28"/>
          <w:shd w:val="clear" w:color="auto" w:fill="FFFFFF"/>
        </w:rPr>
        <w:t>年</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相关要求</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原专业被拆分或合并的</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或者学科门类、专业大类发生变化的，根据其变化进行相应调整，形成与之匹配的课程体系。</w:t>
      </w:r>
    </w:p>
    <w:p w:rsidR="00A6129E" w:rsidRPr="00F36F5F" w:rsidRDefault="00A6129E" w:rsidP="00F36F5F">
      <w:pPr>
        <w:spacing w:line="360" w:lineRule="auto"/>
        <w:ind w:firstLineChars="250" w:firstLine="703"/>
        <w:rPr>
          <w:rFonts w:ascii="仿宋" w:eastAsia="仿宋" w:hAnsi="仿宋"/>
          <w:b/>
          <w:sz w:val="28"/>
          <w:szCs w:val="28"/>
        </w:rPr>
      </w:pPr>
      <w:r w:rsidRPr="00F36F5F">
        <w:rPr>
          <w:rFonts w:ascii="仿宋" w:eastAsia="仿宋" w:hAnsi="仿宋"/>
          <w:b/>
          <w:sz w:val="28"/>
          <w:szCs w:val="28"/>
        </w:rPr>
        <w:t>1</w:t>
      </w:r>
      <w:r>
        <w:rPr>
          <w:rFonts w:ascii="仿宋" w:eastAsia="仿宋" w:hAnsi="仿宋" w:hint="eastAsia"/>
          <w:b/>
          <w:sz w:val="28"/>
          <w:szCs w:val="28"/>
        </w:rPr>
        <w:t>．</w:t>
      </w:r>
      <w:r w:rsidRPr="00F36F5F">
        <w:rPr>
          <w:rFonts w:ascii="仿宋" w:eastAsia="仿宋" w:hAnsi="仿宋" w:hint="eastAsia"/>
          <w:b/>
          <w:sz w:val="28"/>
          <w:szCs w:val="28"/>
        </w:rPr>
        <w:t>灵活自主</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教学计划制定更灵活。教学单位可根据自己专业实际情况确认是否开设专业方向课，不开设专业方向课的专业，按要求增加专业选修课学分。</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学生选课更多的自主权。学生可以选择跨专业课程、跨方向课程、国内外游学项目等互认为专业选修课；政治自主选择修读课程，修读学期，喜爱的老师；体育自主选择喜爱项目进行训练。</w:t>
      </w:r>
    </w:p>
    <w:p w:rsidR="00A6129E" w:rsidRPr="00F36F5F" w:rsidRDefault="00A6129E" w:rsidP="005B3EDD">
      <w:pPr>
        <w:spacing w:line="360" w:lineRule="auto"/>
        <w:ind w:firstLineChars="200" w:firstLine="562"/>
        <w:rPr>
          <w:rFonts w:ascii="仿宋" w:eastAsia="仿宋" w:hAnsi="仿宋"/>
          <w:b/>
          <w:sz w:val="28"/>
          <w:szCs w:val="28"/>
        </w:rPr>
      </w:pPr>
      <w:r w:rsidRPr="00733A32">
        <w:rPr>
          <w:rFonts w:ascii="仿宋" w:eastAsia="仿宋" w:hAnsi="仿宋"/>
          <w:b/>
          <w:sz w:val="28"/>
          <w:szCs w:val="28"/>
        </w:rPr>
        <w:t>2</w:t>
      </w:r>
      <w:r>
        <w:rPr>
          <w:rFonts w:ascii="仿宋" w:eastAsia="仿宋" w:hAnsi="仿宋" w:hint="eastAsia"/>
          <w:b/>
          <w:sz w:val="28"/>
          <w:szCs w:val="28"/>
        </w:rPr>
        <w:t>．</w:t>
      </w:r>
      <w:r w:rsidRPr="00F36F5F">
        <w:rPr>
          <w:rFonts w:ascii="仿宋" w:eastAsia="仿宋" w:hAnsi="仿宋" w:hint="eastAsia"/>
          <w:b/>
          <w:sz w:val="28"/>
          <w:szCs w:val="28"/>
        </w:rPr>
        <w:t>国际化办学特色</w:t>
      </w:r>
    </w:p>
    <w:p w:rsidR="00A6129E" w:rsidRPr="00F36F5F" w:rsidRDefault="00A6129E" w:rsidP="00F36F5F">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进一步加强和扩大与国外大学合作办学的规模，从小规模的实验班到引进大规模的合作项目，包括有中加合作项目、中德合作项目、中德联合培养、国际化特色班和中外联合培养等多种培养模式，国际化专业从</w:t>
      </w:r>
      <w:r w:rsidRPr="00F36F5F">
        <w:rPr>
          <w:rFonts w:ascii="仿宋" w:eastAsia="仿宋" w:hAnsi="仿宋"/>
          <w:sz w:val="28"/>
          <w:szCs w:val="28"/>
          <w:shd w:val="clear" w:color="auto" w:fill="FFFFFF"/>
        </w:rPr>
        <w:t>2014</w:t>
      </w:r>
      <w:r w:rsidRPr="00F36F5F">
        <w:rPr>
          <w:rFonts w:ascii="仿宋" w:eastAsia="仿宋" w:hAnsi="仿宋" w:hint="eastAsia"/>
          <w:sz w:val="28"/>
          <w:szCs w:val="28"/>
          <w:shd w:val="clear" w:color="auto" w:fill="FFFFFF"/>
        </w:rPr>
        <w:t>级</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个增加到</w:t>
      </w: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级</w:t>
      </w:r>
      <w:r w:rsidRPr="00F36F5F">
        <w:rPr>
          <w:rFonts w:ascii="仿宋" w:eastAsia="仿宋" w:hAnsi="仿宋"/>
          <w:sz w:val="28"/>
          <w:szCs w:val="28"/>
          <w:shd w:val="clear" w:color="auto" w:fill="FFFFFF"/>
        </w:rPr>
        <w:t>11</w:t>
      </w:r>
      <w:r w:rsidRPr="00F36F5F">
        <w:rPr>
          <w:rFonts w:ascii="仿宋" w:eastAsia="仿宋" w:hAnsi="仿宋" w:hint="eastAsia"/>
          <w:sz w:val="28"/>
          <w:szCs w:val="28"/>
          <w:shd w:val="clear" w:color="auto" w:fill="FFFFFF"/>
        </w:rPr>
        <w:t>个。</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4"/>
        <w:gridCol w:w="4395"/>
      </w:tblGrid>
      <w:tr w:rsidR="00A6129E" w:rsidRPr="005B3EDD" w:rsidTr="00C216DA">
        <w:tc>
          <w:tcPr>
            <w:tcW w:w="1985" w:type="dxa"/>
            <w:shd w:val="clear" w:color="auto" w:fill="4F81BD"/>
          </w:tcPr>
          <w:p w:rsidR="00A6129E" w:rsidRPr="00C216DA" w:rsidRDefault="00A6129E" w:rsidP="00C322A6">
            <w:pPr>
              <w:spacing w:line="360" w:lineRule="auto"/>
              <w:jc w:val="center"/>
              <w:rPr>
                <w:rFonts w:ascii="仿宋" w:eastAsia="仿宋" w:hAnsi="仿宋"/>
                <w:b/>
                <w:color w:val="FFFFFF"/>
                <w:kern w:val="0"/>
                <w:sz w:val="24"/>
                <w:szCs w:val="21"/>
              </w:rPr>
            </w:pPr>
            <w:r w:rsidRPr="00C216DA">
              <w:rPr>
                <w:rFonts w:ascii="仿宋" w:eastAsia="仿宋" w:hAnsi="仿宋" w:hint="eastAsia"/>
                <w:b/>
                <w:color w:val="FFFFFF"/>
                <w:kern w:val="0"/>
                <w:sz w:val="24"/>
                <w:szCs w:val="21"/>
              </w:rPr>
              <w:t>学院（部）</w:t>
            </w:r>
          </w:p>
        </w:tc>
        <w:tc>
          <w:tcPr>
            <w:tcW w:w="1984" w:type="dxa"/>
            <w:shd w:val="clear" w:color="auto" w:fill="4F81BD"/>
          </w:tcPr>
          <w:p w:rsidR="00A6129E" w:rsidRPr="00C216DA" w:rsidRDefault="00A6129E" w:rsidP="00C322A6">
            <w:pPr>
              <w:spacing w:line="360" w:lineRule="auto"/>
              <w:jc w:val="center"/>
              <w:rPr>
                <w:rFonts w:ascii="仿宋" w:eastAsia="仿宋" w:hAnsi="仿宋"/>
                <w:b/>
                <w:color w:val="FFFFFF"/>
                <w:kern w:val="0"/>
                <w:sz w:val="24"/>
                <w:szCs w:val="21"/>
              </w:rPr>
            </w:pPr>
            <w:r w:rsidRPr="00C216DA">
              <w:rPr>
                <w:rFonts w:ascii="仿宋" w:eastAsia="仿宋" w:hAnsi="仿宋" w:hint="eastAsia"/>
                <w:b/>
                <w:color w:val="FFFFFF"/>
                <w:kern w:val="0"/>
                <w:sz w:val="24"/>
                <w:szCs w:val="21"/>
              </w:rPr>
              <w:t>专业</w:t>
            </w:r>
          </w:p>
        </w:tc>
        <w:tc>
          <w:tcPr>
            <w:tcW w:w="4395" w:type="dxa"/>
            <w:shd w:val="clear" w:color="auto" w:fill="4F81BD"/>
          </w:tcPr>
          <w:p w:rsidR="00A6129E" w:rsidRPr="00C216DA" w:rsidRDefault="00A6129E" w:rsidP="00C322A6">
            <w:pPr>
              <w:spacing w:line="360" w:lineRule="auto"/>
              <w:jc w:val="center"/>
              <w:rPr>
                <w:rFonts w:ascii="仿宋" w:eastAsia="仿宋" w:hAnsi="仿宋"/>
                <w:b/>
                <w:color w:val="FFFFFF"/>
                <w:kern w:val="0"/>
                <w:sz w:val="24"/>
                <w:szCs w:val="21"/>
              </w:rPr>
            </w:pPr>
            <w:r w:rsidRPr="00C216DA">
              <w:rPr>
                <w:rFonts w:ascii="仿宋" w:eastAsia="仿宋" w:hAnsi="仿宋" w:hint="eastAsia"/>
                <w:b/>
                <w:color w:val="FFFFFF"/>
                <w:kern w:val="0"/>
                <w:sz w:val="24"/>
                <w:szCs w:val="21"/>
              </w:rPr>
              <w:t>名称</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设计学院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服装与服饰设计</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服装与服饰设计（中德联合培养）</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设计学院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视觉传达设计</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视觉传达设计</w:t>
            </w:r>
            <w:r w:rsidRPr="00F36F5F">
              <w:rPr>
                <w:rFonts w:ascii="仿宋" w:eastAsia="仿宋" w:hAnsi="仿宋"/>
                <w:kern w:val="0"/>
                <w:szCs w:val="21"/>
              </w:rPr>
              <w:t>(</w:t>
            </w:r>
            <w:r w:rsidRPr="00F36F5F">
              <w:rPr>
                <w:rFonts w:ascii="仿宋" w:eastAsia="仿宋" w:hAnsi="仿宋" w:hint="eastAsia"/>
                <w:kern w:val="0"/>
                <w:szCs w:val="21"/>
              </w:rPr>
              <w:t>中德合作办学项目</w:t>
            </w:r>
            <w:r w:rsidRPr="00F36F5F">
              <w:rPr>
                <w:rFonts w:ascii="仿宋" w:eastAsia="仿宋" w:hAnsi="仿宋"/>
                <w:kern w:val="0"/>
                <w:szCs w:val="21"/>
              </w:rPr>
              <w:t>)</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设计学院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广告学</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广告学</w:t>
            </w:r>
            <w:r w:rsidRPr="00F36F5F">
              <w:rPr>
                <w:rFonts w:ascii="仿宋" w:eastAsia="仿宋" w:hAnsi="仿宋"/>
                <w:kern w:val="0"/>
                <w:szCs w:val="21"/>
              </w:rPr>
              <w:t>(2+2</w:t>
            </w:r>
            <w:r w:rsidRPr="00F36F5F">
              <w:rPr>
                <w:rFonts w:ascii="仿宋" w:eastAsia="仿宋" w:hAnsi="仿宋" w:hint="eastAsia"/>
                <w:kern w:val="0"/>
                <w:szCs w:val="21"/>
              </w:rPr>
              <w:t>中外联合培养双学位</w:t>
            </w:r>
            <w:r w:rsidRPr="00F36F5F">
              <w:rPr>
                <w:rFonts w:ascii="仿宋" w:eastAsia="仿宋" w:hAnsi="仿宋"/>
                <w:kern w:val="0"/>
                <w:szCs w:val="21"/>
              </w:rPr>
              <w:t>)</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设计学院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产品设计</w:t>
            </w:r>
          </w:p>
        </w:tc>
        <w:tc>
          <w:tcPr>
            <w:tcW w:w="4395" w:type="dxa"/>
            <w:vAlign w:val="center"/>
          </w:tcPr>
          <w:p w:rsidR="00A6129E" w:rsidRPr="00F36F5F" w:rsidRDefault="00A6129E" w:rsidP="00C322A6">
            <w:pPr>
              <w:jc w:val="center"/>
              <w:rPr>
                <w:rFonts w:ascii="仿宋" w:eastAsia="仿宋" w:hAnsi="仿宋" w:cs="宋体"/>
                <w:kern w:val="0"/>
                <w:szCs w:val="21"/>
              </w:rPr>
            </w:pPr>
            <w:r w:rsidRPr="00F36F5F">
              <w:rPr>
                <w:rFonts w:ascii="仿宋" w:eastAsia="仿宋" w:hAnsi="仿宋" w:hint="eastAsia"/>
                <w:kern w:val="0"/>
                <w:szCs w:val="21"/>
              </w:rPr>
              <w:t>产品设计</w:t>
            </w:r>
            <w:r w:rsidRPr="00F36F5F">
              <w:rPr>
                <w:rFonts w:ascii="仿宋" w:eastAsia="仿宋" w:hAnsi="仿宋"/>
                <w:kern w:val="0"/>
                <w:szCs w:val="21"/>
              </w:rPr>
              <w:t>(2+2</w:t>
            </w:r>
            <w:r w:rsidRPr="00F36F5F">
              <w:rPr>
                <w:rFonts w:ascii="仿宋" w:eastAsia="仿宋" w:hAnsi="仿宋" w:hint="eastAsia"/>
                <w:kern w:val="0"/>
                <w:szCs w:val="21"/>
              </w:rPr>
              <w:t>国际化教学特色班</w:t>
            </w:r>
            <w:r w:rsidRPr="00F36F5F">
              <w:rPr>
                <w:rFonts w:ascii="仿宋" w:eastAsia="仿宋" w:hAnsi="仿宋"/>
                <w:kern w:val="0"/>
                <w:szCs w:val="21"/>
              </w:rPr>
              <w:t>)</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设计学院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数字媒体艺术</w:t>
            </w:r>
          </w:p>
        </w:tc>
        <w:tc>
          <w:tcPr>
            <w:tcW w:w="4395" w:type="dxa"/>
            <w:vAlign w:val="center"/>
          </w:tcPr>
          <w:p w:rsidR="00A6129E" w:rsidRPr="00F36F5F" w:rsidRDefault="00A6129E" w:rsidP="00C322A6">
            <w:pPr>
              <w:jc w:val="center"/>
              <w:rPr>
                <w:rFonts w:ascii="仿宋" w:eastAsia="仿宋" w:hAnsi="仿宋" w:cs="宋体"/>
                <w:kern w:val="0"/>
                <w:szCs w:val="21"/>
              </w:rPr>
            </w:pPr>
            <w:r w:rsidRPr="00F36F5F">
              <w:rPr>
                <w:rFonts w:ascii="仿宋" w:eastAsia="仿宋" w:hAnsi="仿宋" w:cs="宋体" w:hint="eastAsia"/>
                <w:kern w:val="0"/>
                <w:szCs w:val="21"/>
              </w:rPr>
              <w:t>数字媒体艺术</w:t>
            </w:r>
            <w:r w:rsidRPr="00F36F5F">
              <w:rPr>
                <w:rFonts w:ascii="仿宋" w:eastAsia="仿宋" w:hAnsi="仿宋" w:cs="宋体"/>
                <w:kern w:val="0"/>
                <w:szCs w:val="21"/>
              </w:rPr>
              <w:t>(2+2</w:t>
            </w:r>
            <w:r w:rsidRPr="00F36F5F">
              <w:rPr>
                <w:rFonts w:ascii="仿宋" w:eastAsia="仿宋" w:hAnsi="仿宋" w:cs="宋体" w:hint="eastAsia"/>
                <w:kern w:val="0"/>
                <w:szCs w:val="21"/>
              </w:rPr>
              <w:t>中外联合培养双学位</w:t>
            </w:r>
            <w:r w:rsidRPr="00F36F5F">
              <w:rPr>
                <w:rFonts w:ascii="仿宋" w:eastAsia="仿宋" w:hAnsi="仿宋" w:cs="宋体"/>
                <w:kern w:val="0"/>
                <w:szCs w:val="21"/>
              </w:rPr>
              <w:t>)</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cs="Arial" w:hint="eastAsia"/>
                <w:kern w:val="0"/>
                <w:szCs w:val="21"/>
              </w:rPr>
              <w:t>国际商学部</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cs="Arial" w:hint="eastAsia"/>
                <w:kern w:val="0"/>
                <w:szCs w:val="21"/>
              </w:rPr>
              <w:t>金融学</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cs="Arial" w:hint="eastAsia"/>
                <w:kern w:val="0"/>
                <w:szCs w:val="21"/>
              </w:rPr>
              <w:t>金融学（国际金融方向）</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cs="Arial" w:hint="eastAsia"/>
                <w:kern w:val="0"/>
                <w:szCs w:val="21"/>
              </w:rPr>
              <w:t>国际商学部</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cs="Arial" w:hint="eastAsia"/>
                <w:kern w:val="0"/>
                <w:szCs w:val="21"/>
              </w:rPr>
              <w:t>金融学</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cs="Arial" w:hint="eastAsia"/>
                <w:kern w:val="0"/>
                <w:szCs w:val="21"/>
              </w:rPr>
              <w:t>美国“</w:t>
            </w:r>
            <w:r w:rsidRPr="00F36F5F">
              <w:rPr>
                <w:rFonts w:ascii="仿宋" w:eastAsia="仿宋" w:hAnsi="仿宋" w:cs="Arial"/>
                <w:kern w:val="0"/>
                <w:szCs w:val="21"/>
              </w:rPr>
              <w:t>2+2</w:t>
            </w:r>
            <w:r w:rsidRPr="00F36F5F">
              <w:rPr>
                <w:rFonts w:ascii="仿宋" w:eastAsia="仿宋" w:hAnsi="仿宋" w:cs="Arial" w:hint="eastAsia"/>
                <w:kern w:val="0"/>
                <w:szCs w:val="21"/>
              </w:rPr>
              <w:t>”实验班</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文学院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汉语国际教育</w:t>
            </w:r>
            <w:bookmarkStart w:id="36" w:name="_GoBack"/>
            <w:bookmarkEnd w:id="36"/>
          </w:p>
        </w:tc>
        <w:tc>
          <w:tcPr>
            <w:tcW w:w="4395" w:type="dxa"/>
          </w:tcPr>
          <w:p w:rsidR="00A6129E" w:rsidRPr="00F36F5F" w:rsidRDefault="00A6129E" w:rsidP="00C322A6">
            <w:pPr>
              <w:jc w:val="center"/>
              <w:rPr>
                <w:rFonts w:ascii="仿宋" w:eastAsia="仿宋" w:hAnsi="仿宋" w:cs="宋体"/>
                <w:kern w:val="0"/>
                <w:szCs w:val="21"/>
              </w:rPr>
            </w:pPr>
            <w:r w:rsidRPr="00F36F5F">
              <w:rPr>
                <w:rFonts w:ascii="仿宋" w:eastAsia="仿宋" w:hAnsi="仿宋" w:hint="eastAsia"/>
                <w:kern w:val="0"/>
                <w:szCs w:val="21"/>
              </w:rPr>
              <w:t>汉语国际教育</w:t>
            </w:r>
            <w:r w:rsidRPr="00F36F5F">
              <w:rPr>
                <w:rFonts w:ascii="仿宋" w:eastAsia="仿宋" w:hAnsi="仿宋"/>
                <w:kern w:val="0"/>
                <w:szCs w:val="21"/>
              </w:rPr>
              <w:t>(2+2</w:t>
            </w:r>
            <w:r w:rsidRPr="00F36F5F">
              <w:rPr>
                <w:rFonts w:ascii="仿宋" w:eastAsia="仿宋" w:hAnsi="仿宋" w:hint="eastAsia"/>
                <w:kern w:val="0"/>
                <w:szCs w:val="21"/>
              </w:rPr>
              <w:t>中外联合培养双学位</w:t>
            </w:r>
            <w:r w:rsidRPr="00F36F5F">
              <w:rPr>
                <w:rFonts w:ascii="仿宋" w:eastAsia="仿宋" w:hAnsi="仿宋"/>
                <w:kern w:val="0"/>
                <w:szCs w:val="21"/>
              </w:rPr>
              <w:t>)</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中加合作办学项目</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金融学</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金融学（中加合作办学项目）</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不动产学院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房地产开发与管理</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房地产开发与管理</w:t>
            </w:r>
            <w:r w:rsidRPr="00F36F5F">
              <w:rPr>
                <w:rFonts w:ascii="仿宋" w:eastAsia="仿宋" w:hAnsi="仿宋"/>
                <w:kern w:val="0"/>
                <w:szCs w:val="21"/>
              </w:rPr>
              <w:t>(2+2</w:t>
            </w:r>
            <w:r w:rsidRPr="00F36F5F">
              <w:rPr>
                <w:rFonts w:ascii="仿宋" w:eastAsia="仿宋" w:hAnsi="仿宋" w:hint="eastAsia"/>
                <w:kern w:val="0"/>
                <w:szCs w:val="21"/>
              </w:rPr>
              <w:t>中外联合培养双学位</w:t>
            </w:r>
            <w:r w:rsidRPr="00F36F5F">
              <w:rPr>
                <w:rFonts w:ascii="仿宋" w:eastAsia="仿宋" w:hAnsi="仿宋"/>
                <w:kern w:val="0"/>
                <w:szCs w:val="21"/>
              </w:rPr>
              <w:t>)</w:t>
            </w:r>
          </w:p>
        </w:tc>
      </w:tr>
      <w:tr w:rsidR="00A6129E" w:rsidRPr="005B3EDD" w:rsidTr="00AE372F">
        <w:tc>
          <w:tcPr>
            <w:tcW w:w="198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管理学院</w:t>
            </w:r>
          </w:p>
        </w:tc>
        <w:tc>
          <w:tcPr>
            <w:tcW w:w="1984"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人力资源管理</w:t>
            </w:r>
          </w:p>
        </w:tc>
        <w:tc>
          <w:tcPr>
            <w:tcW w:w="4395" w:type="dxa"/>
          </w:tcPr>
          <w:p w:rsidR="00A6129E" w:rsidRPr="00F36F5F" w:rsidRDefault="00A6129E" w:rsidP="00C322A6">
            <w:pPr>
              <w:spacing w:line="360" w:lineRule="auto"/>
              <w:jc w:val="center"/>
              <w:rPr>
                <w:rFonts w:ascii="仿宋" w:eastAsia="仿宋" w:hAnsi="仿宋"/>
                <w:kern w:val="0"/>
                <w:szCs w:val="21"/>
              </w:rPr>
            </w:pPr>
            <w:r w:rsidRPr="00F36F5F">
              <w:rPr>
                <w:rFonts w:ascii="仿宋" w:eastAsia="仿宋" w:hAnsi="仿宋" w:hint="eastAsia"/>
                <w:kern w:val="0"/>
                <w:szCs w:val="21"/>
              </w:rPr>
              <w:t>人力资源管理</w:t>
            </w:r>
            <w:r w:rsidRPr="00F36F5F">
              <w:rPr>
                <w:rFonts w:ascii="仿宋" w:eastAsia="仿宋" w:hAnsi="仿宋"/>
                <w:kern w:val="0"/>
                <w:szCs w:val="21"/>
              </w:rPr>
              <w:t>(2+2</w:t>
            </w:r>
            <w:r w:rsidRPr="00F36F5F">
              <w:rPr>
                <w:rFonts w:ascii="仿宋" w:eastAsia="仿宋" w:hAnsi="仿宋" w:hint="eastAsia"/>
                <w:kern w:val="0"/>
                <w:szCs w:val="21"/>
              </w:rPr>
              <w:t>中外联合培养双学位</w:t>
            </w:r>
            <w:r w:rsidRPr="00F36F5F">
              <w:rPr>
                <w:rFonts w:ascii="仿宋" w:eastAsia="仿宋" w:hAnsi="仿宋"/>
                <w:kern w:val="0"/>
                <w:szCs w:val="21"/>
              </w:rPr>
              <w:t>)</w:t>
            </w:r>
          </w:p>
        </w:tc>
      </w:tr>
    </w:tbl>
    <w:p w:rsidR="00A6129E" w:rsidRPr="00F36F5F" w:rsidRDefault="00A6129E" w:rsidP="00DC0A0B">
      <w:pPr>
        <w:spacing w:line="360" w:lineRule="auto"/>
        <w:ind w:firstLineChars="200" w:firstLine="562"/>
        <w:rPr>
          <w:rFonts w:ascii="仿宋" w:eastAsia="仿宋" w:hAnsi="仿宋"/>
          <w:b/>
          <w:sz w:val="28"/>
          <w:szCs w:val="28"/>
        </w:rPr>
      </w:pPr>
      <w:r w:rsidRPr="00733A32">
        <w:rPr>
          <w:rFonts w:ascii="仿宋" w:eastAsia="仿宋" w:hAnsi="仿宋"/>
          <w:b/>
          <w:sz w:val="28"/>
          <w:szCs w:val="28"/>
        </w:rPr>
        <w:t>3</w:t>
      </w:r>
      <w:r>
        <w:rPr>
          <w:rFonts w:ascii="仿宋" w:eastAsia="仿宋" w:hAnsi="仿宋" w:hint="eastAsia"/>
          <w:b/>
          <w:sz w:val="28"/>
          <w:szCs w:val="28"/>
        </w:rPr>
        <w:t>．</w:t>
      </w:r>
      <w:r w:rsidRPr="00F36F5F">
        <w:rPr>
          <w:rFonts w:ascii="仿宋" w:eastAsia="仿宋" w:hAnsi="仿宋" w:hint="eastAsia"/>
          <w:b/>
          <w:sz w:val="28"/>
          <w:szCs w:val="28"/>
        </w:rPr>
        <w:t>注重实践能力培养</w:t>
      </w:r>
    </w:p>
    <w:p w:rsidR="00A6129E" w:rsidRPr="00EB6B55" w:rsidRDefault="00A6129E" w:rsidP="00EB6B55">
      <w:pPr>
        <w:spacing w:line="360" w:lineRule="auto"/>
        <w:ind w:firstLineChars="200" w:firstLine="560"/>
        <w:jc w:val="left"/>
        <w:rPr>
          <w:rFonts w:ascii="仿宋" w:eastAsia="仿宋" w:hAnsi="仿宋"/>
          <w:sz w:val="28"/>
          <w:szCs w:val="28"/>
          <w:shd w:val="clear" w:color="auto" w:fill="FFFFFF"/>
        </w:rPr>
      </w:pPr>
      <w:r w:rsidRPr="00EB6B55">
        <w:rPr>
          <w:rFonts w:ascii="仿宋" w:eastAsia="仿宋" w:hAnsi="仿宋"/>
          <w:sz w:val="28"/>
          <w:szCs w:val="28"/>
          <w:shd w:val="clear" w:color="auto" w:fill="FFFFFF"/>
        </w:rPr>
        <w:t>(1)</w:t>
      </w:r>
      <w:r w:rsidRPr="00EB6B55">
        <w:rPr>
          <w:rFonts w:ascii="仿宋" w:eastAsia="仿宋" w:hAnsi="仿宋" w:hint="eastAsia"/>
          <w:sz w:val="28"/>
          <w:szCs w:val="28"/>
          <w:shd w:val="clear" w:color="auto" w:fill="FFFFFF"/>
        </w:rPr>
        <w:t>实行校企合作教学。</w:t>
      </w:r>
      <w:r w:rsidRPr="00F36F5F">
        <w:rPr>
          <w:rFonts w:ascii="仿宋" w:eastAsia="仿宋" w:hAnsi="仿宋" w:hint="eastAsia"/>
          <w:sz w:val="28"/>
          <w:szCs w:val="28"/>
          <w:shd w:val="clear" w:color="auto" w:fill="FFFFFF"/>
        </w:rPr>
        <w:t>我校有校外实践基地</w:t>
      </w:r>
      <w:r w:rsidRPr="00F36F5F">
        <w:rPr>
          <w:rFonts w:ascii="仿宋" w:eastAsia="仿宋" w:hAnsi="仿宋"/>
          <w:sz w:val="28"/>
          <w:szCs w:val="28"/>
          <w:shd w:val="clear" w:color="auto" w:fill="FFFFFF"/>
        </w:rPr>
        <w:t>600</w:t>
      </w:r>
      <w:r w:rsidRPr="00F36F5F">
        <w:rPr>
          <w:rFonts w:ascii="仿宋" w:eastAsia="仿宋" w:hAnsi="仿宋" w:hint="eastAsia"/>
          <w:sz w:val="28"/>
          <w:szCs w:val="28"/>
          <w:shd w:val="clear" w:color="auto" w:fill="FFFFFF"/>
        </w:rPr>
        <w:t>多个</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提供了充足的实践资源，因此我校鼓励部分实践课程放在企业开设，由校内教师和企业导师共同完成，其中我校工程技术学院与珠海检验检疫局的合作效果最为明显。</w:t>
      </w:r>
      <w:r w:rsidRPr="00F36F5F">
        <w:rPr>
          <w:rFonts w:ascii="仿宋" w:eastAsia="仿宋" w:hAnsi="仿宋"/>
          <w:sz w:val="28"/>
          <w:szCs w:val="28"/>
          <w:shd w:val="clear" w:color="auto" w:fill="FFFFFF"/>
        </w:rPr>
        <w:t xml:space="preserve"> </w:t>
      </w:r>
    </w:p>
    <w:p w:rsidR="00A6129E" w:rsidRPr="00EB6B55" w:rsidRDefault="00A6129E" w:rsidP="00EB6B55">
      <w:pPr>
        <w:spacing w:line="360" w:lineRule="auto"/>
        <w:ind w:firstLineChars="200" w:firstLine="560"/>
        <w:jc w:val="left"/>
        <w:rPr>
          <w:rFonts w:ascii="仿宋" w:eastAsia="仿宋" w:hAnsi="仿宋"/>
          <w:sz w:val="28"/>
          <w:szCs w:val="28"/>
          <w:shd w:val="clear" w:color="auto" w:fill="FFFFFF"/>
        </w:rPr>
      </w:pPr>
      <w:r w:rsidRPr="00EB6B55">
        <w:rPr>
          <w:rFonts w:ascii="仿宋" w:eastAsia="仿宋" w:hAnsi="仿宋"/>
          <w:sz w:val="28"/>
          <w:szCs w:val="28"/>
          <w:shd w:val="clear" w:color="auto" w:fill="FFFFFF"/>
        </w:rPr>
        <w:t>(2)</w:t>
      </w:r>
      <w:r w:rsidRPr="00EB6B55">
        <w:rPr>
          <w:rFonts w:ascii="仿宋" w:eastAsia="仿宋" w:hAnsi="仿宋" w:hint="eastAsia"/>
          <w:sz w:val="28"/>
          <w:szCs w:val="28"/>
          <w:shd w:val="clear" w:color="auto" w:fill="FFFFFF"/>
        </w:rPr>
        <w:t>实行小学期制</w:t>
      </w:r>
      <w:r w:rsidRPr="00F36F5F">
        <w:rPr>
          <w:rFonts w:ascii="仿宋" w:eastAsia="仿宋" w:hAnsi="仿宋" w:hint="eastAsia"/>
          <w:sz w:val="28"/>
          <w:szCs w:val="28"/>
          <w:shd w:val="clear" w:color="auto" w:fill="FFFFFF"/>
        </w:rPr>
        <w:t>。各教学单位积极引进优质教育资源，聘请名师和行业领头人，以讲座、实践等形式进行教学活动；组织省外、国外项目，让学生可以选择多种形式的学习方式，开阔眼界，增长知识面。</w:t>
      </w:r>
    </w:p>
    <w:p w:rsidR="00A6129E" w:rsidRDefault="00A6129E" w:rsidP="005B3EDD">
      <w:pPr>
        <w:spacing w:line="360" w:lineRule="auto"/>
        <w:ind w:firstLineChars="200" w:firstLine="480"/>
        <w:rPr>
          <w:rFonts w:ascii="宋体"/>
          <w:sz w:val="24"/>
        </w:rPr>
      </w:pPr>
    </w:p>
    <w:p w:rsidR="00A6129E" w:rsidRPr="007D62A5" w:rsidRDefault="00A6129E" w:rsidP="000D7FEB">
      <w:pPr>
        <w:spacing w:line="360" w:lineRule="auto"/>
        <w:jc w:val="center"/>
        <w:rPr>
          <w:rFonts w:ascii="仿宋" w:eastAsia="仿宋" w:hAnsi="仿宋"/>
        </w:rPr>
      </w:pPr>
      <w:r>
        <w:rPr>
          <w:noProof/>
        </w:rPr>
      </w:r>
      <w:r w:rsidRPr="004F4D9B">
        <w:rPr>
          <w:rFonts w:ascii="仿宋" w:eastAsia="仿宋" w:hAnsi="仿宋"/>
          <w:noProof/>
        </w:rPr>
        <w:pict>
          <v:group id="画布 4" o:spid="_x0000_s1027" editas="canvas" style="width:360.4pt;height:172.4pt;mso-position-horizontal-relative:char;mso-position-vertical-relative:line" coordsize="45770,21894">
            <v:shape id="_x0000_s1028" type="#_x0000_t75" style="position:absolute;width:45770;height:21894;visibility:visible">
              <v:fill o:detectmouseclick="t"/>
              <v:path o:connecttype="none"/>
            </v:shape>
            <v:rect id="Rectangle 6" o:spid="_x0000_s1029" style="position:absolute;left:12;top:2971;width:3429;height:12878;visibility:visible" fillcolor="#c9f" strokecolor="#eaeaea" strokeweight="1.5pt">
              <v:fill opacity="32896f"/>
              <v:stroke dashstyle="1 1" endcap="round"/>
              <v:textbox style="mso-next-textbox:#Rectangle 6">
                <w:txbxContent>
                  <w:p w:rsidR="00A6129E" w:rsidRDefault="00A6129E" w:rsidP="000D7FEB">
                    <w:pPr>
                      <w:rPr>
                        <w:b/>
                      </w:rPr>
                    </w:pPr>
                  </w:p>
                  <w:p w:rsidR="00A6129E" w:rsidRPr="00DB16C0" w:rsidRDefault="00A6129E" w:rsidP="000D7FEB">
                    <w:pPr>
                      <w:rPr>
                        <w:b/>
                      </w:rPr>
                    </w:pPr>
                    <w:r w:rsidRPr="00DB16C0">
                      <w:rPr>
                        <w:rFonts w:hint="eastAsia"/>
                        <w:b/>
                      </w:rPr>
                      <w:t>选修课</w:t>
                    </w:r>
                    <w:r>
                      <w:rPr>
                        <w:rFonts w:hint="eastAsia"/>
                        <w:b/>
                      </w:rPr>
                      <w:t>程</w:t>
                    </w:r>
                  </w:p>
                </w:txbxContent>
              </v:textbox>
            </v:rect>
            <v:line id="Line 7" o:spid="_x0000_s1030" style="position:absolute;visibility:visible" from="6604,101" to="6610,21793" o:connectortype="straight" strokecolor="#969696"/>
            <v:rect id="Rectangle 8" o:spid="_x0000_s1031" style="position:absolute;left:7035;top:1276;width:8795;height:2972;visibility:visible" fillcolor="#ccf" strokecolor="#eaeaea" strokeweight="1.5pt">
              <v:fill opacity="32896f"/>
              <v:stroke dashstyle="1 1" endcap="round"/>
              <v:textbox style="mso-next-textbox:#Rectangle 8">
                <w:txbxContent>
                  <w:p w:rsidR="00A6129E" w:rsidRPr="00DB16C0" w:rsidRDefault="00A6129E" w:rsidP="000D7FEB">
                    <w:pPr>
                      <w:jc w:val="center"/>
                      <w:rPr>
                        <w:b/>
                      </w:rPr>
                    </w:pPr>
                    <w:r w:rsidRPr="00DB16C0">
                      <w:rPr>
                        <w:rFonts w:hint="eastAsia"/>
                        <w:b/>
                      </w:rPr>
                      <w:t>方向选修课</w:t>
                    </w:r>
                  </w:p>
                </w:txbxContent>
              </v:textbox>
            </v:rect>
            <v:rect id="Rectangle 9" o:spid="_x0000_s1032" style="position:absolute;left:6845;top:10179;width:8922;height:2971;visibility:visible" fillcolor="#69f" strokecolor="#eaeaea" strokeweight="1.5pt">
              <v:fill opacity="39321f"/>
              <v:stroke dashstyle="1 1" endcap="round"/>
              <v:textbox style="mso-next-textbox:#Rectangle 9">
                <w:txbxContent>
                  <w:p w:rsidR="00A6129E" w:rsidRPr="00DB16C0" w:rsidRDefault="00A6129E" w:rsidP="000D7FEB">
                    <w:pPr>
                      <w:rPr>
                        <w:b/>
                      </w:rPr>
                    </w:pPr>
                    <w:r w:rsidRPr="00DB16C0">
                      <w:rPr>
                        <w:rFonts w:hint="eastAsia"/>
                        <w:b/>
                      </w:rPr>
                      <w:t>个性选修</w:t>
                    </w:r>
                    <w:r>
                      <w:rPr>
                        <w:rFonts w:hint="eastAsia"/>
                        <w:b/>
                      </w:rPr>
                      <w:t>课</w:t>
                    </w:r>
                  </w:p>
                </w:txbxContent>
              </v:textbox>
            </v:rect>
            <v:rect id="Rectangle 10" o:spid="_x0000_s1033" style="position:absolute;left:6845;top:18084;width:9131;height:2972;visibility:visible" fillcolor="#6cf" strokecolor="#6cf" strokeweight="1.5pt">
              <v:fill opacity="32896f"/>
              <v:stroke dashstyle="1 1" endcap="round"/>
              <v:textbox style="mso-next-textbox:#Rectangle 10">
                <w:txbxContent>
                  <w:p w:rsidR="00A6129E" w:rsidRPr="00DB16C0" w:rsidRDefault="00A6129E" w:rsidP="000D7FEB">
                    <w:pPr>
                      <w:jc w:val="center"/>
                      <w:rPr>
                        <w:b/>
                      </w:rPr>
                    </w:pPr>
                    <w:r w:rsidRPr="00DB16C0">
                      <w:rPr>
                        <w:rFonts w:hint="eastAsia"/>
                        <w:b/>
                      </w:rPr>
                      <w:t>通识选修</w:t>
                    </w:r>
                    <w:r>
                      <w:rPr>
                        <w:rFonts w:hint="eastAsia"/>
                        <w:b/>
                      </w:rPr>
                      <w:t>课</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4" type="#_x0000_t13" style="position:absolute;left:16040;top:10712;width:1720;height:1981;visibility:visible" fillcolor="#69f" stroked="f" strokeweight="1.5pt">
              <v:fill opacity="39321f"/>
              <v:stroke dashstyle="1 1" endcap="round"/>
            </v:shape>
            <v:line id="Line 12" o:spid="_x0000_s1035" style="position:absolute;flip:y;visibility:visible" from="6705,16446" to="45770,16579" o:connectortype="straight" strokecolor="#969696" strokeweight="1.5pt">
              <v:stroke dashstyle="1 1" endcap="round"/>
            </v:line>
            <v:shape id="AutoShape 13" o:spid="_x0000_s1036" type="#_x0000_t13" style="position:absolute;left:16014;top:1657;width:1727;height:1981;visibility:visible" fillcolor="#ccf" stroked="f" strokeweight="1.5pt">
              <v:fill opacity="32896f"/>
              <v:stroke dashstyle="1 1" endcap="round"/>
            </v:shape>
            <v:shape id="AutoShape 14" o:spid="_x0000_s1037" type="#_x0000_t13" style="position:absolute;left:16236;top:18656;width:1728;height:1981;visibility:visible" fillcolor="#6cf" stroked="f" strokeweight="1.5pt">
              <v:fill opacity="32896f"/>
              <v:stroke dashstyle="1 1" endcap="round"/>
            </v:shape>
            <v:line id="Line 15" o:spid="_x0000_s1038" style="position:absolute;flip:y;visibility:visible" from="6756,5308" to="45580,5334" o:connectortype="straight" strokecolor="#969696" strokeweight="1.5pt">
              <v:stroke dashstyle="1 1" endcap="round"/>
            </v:line>
            <v:line id="Line 16" o:spid="_x0000_s1039" style="position:absolute;flip:y;visibility:visible" from="6654,21793" to="44577,21894" o:connectortype="straight" strokecolor="#969696" strokeweight="1.5pt">
              <v:stroke dashstyle="1 1" endcap="round"/>
            </v:line>
            <v:line id="Line 17" o:spid="_x0000_s1040" style="position:absolute;visibility:visible" from="6858,6" to="43510,25" o:connectortype="straight" strokecolor="#969696" strokeweight="1.5pt">
              <v:stroke dashstyle="1 1" endcap="round"/>
            </v:line>
            <v:oval id="Oval 18" o:spid="_x0000_s1041" style="position:absolute;left:41148;width:3429;height:21793;visibility:visible" fillcolor="#fc9" strokecolor="#969696">
              <v:fill opacity="46003f"/>
              <v:stroke dashstyle="dashDot"/>
              <v:textbox style="mso-next-textbox:#Oval 18">
                <w:txbxContent>
                  <w:p w:rsidR="00A6129E" w:rsidRPr="00AD3E2E" w:rsidRDefault="00A6129E" w:rsidP="000D7FEB">
                    <w:pPr>
                      <w:spacing w:line="240" w:lineRule="exact"/>
                      <w:jc w:val="center"/>
                      <w:rPr>
                        <w:b/>
                      </w:rPr>
                    </w:pPr>
                    <w:r w:rsidRPr="00AD3E2E">
                      <w:rPr>
                        <w:rFonts w:hint="eastAsia"/>
                        <w:b/>
                      </w:rPr>
                      <w:t>个</w:t>
                    </w:r>
                  </w:p>
                  <w:p w:rsidR="00A6129E" w:rsidRPr="00AD3E2E" w:rsidRDefault="00A6129E" w:rsidP="000D7FEB">
                    <w:pPr>
                      <w:spacing w:line="240" w:lineRule="exact"/>
                      <w:jc w:val="center"/>
                      <w:rPr>
                        <w:b/>
                      </w:rPr>
                    </w:pPr>
                  </w:p>
                  <w:p w:rsidR="00A6129E" w:rsidRPr="00AD3E2E" w:rsidRDefault="00A6129E" w:rsidP="000D7FEB">
                    <w:pPr>
                      <w:spacing w:line="240" w:lineRule="exact"/>
                      <w:jc w:val="center"/>
                      <w:rPr>
                        <w:b/>
                      </w:rPr>
                    </w:pPr>
                    <w:r w:rsidRPr="00AD3E2E">
                      <w:rPr>
                        <w:rFonts w:hint="eastAsia"/>
                        <w:b/>
                      </w:rPr>
                      <w:t>性</w:t>
                    </w:r>
                  </w:p>
                  <w:p w:rsidR="00A6129E" w:rsidRPr="00AD3E2E" w:rsidRDefault="00A6129E" w:rsidP="000D7FEB">
                    <w:pPr>
                      <w:spacing w:line="240" w:lineRule="exact"/>
                      <w:jc w:val="center"/>
                      <w:rPr>
                        <w:b/>
                      </w:rPr>
                    </w:pPr>
                  </w:p>
                  <w:p w:rsidR="00A6129E" w:rsidRPr="00AD3E2E" w:rsidRDefault="00A6129E" w:rsidP="000D7FEB">
                    <w:pPr>
                      <w:spacing w:line="240" w:lineRule="exact"/>
                      <w:jc w:val="center"/>
                      <w:rPr>
                        <w:b/>
                      </w:rPr>
                    </w:pPr>
                    <w:r w:rsidRPr="00AD3E2E">
                      <w:rPr>
                        <w:rFonts w:hint="eastAsia"/>
                        <w:b/>
                      </w:rPr>
                      <w:t>化</w:t>
                    </w:r>
                  </w:p>
                  <w:p w:rsidR="00A6129E" w:rsidRPr="00AD3E2E" w:rsidRDefault="00A6129E" w:rsidP="000D7FEB">
                    <w:pPr>
                      <w:spacing w:line="240" w:lineRule="exact"/>
                      <w:jc w:val="center"/>
                      <w:rPr>
                        <w:b/>
                      </w:rPr>
                    </w:pPr>
                  </w:p>
                  <w:p w:rsidR="00A6129E" w:rsidRPr="00AD3E2E" w:rsidRDefault="00A6129E" w:rsidP="000D7FEB">
                    <w:pPr>
                      <w:spacing w:line="240" w:lineRule="exact"/>
                      <w:jc w:val="center"/>
                      <w:rPr>
                        <w:b/>
                      </w:rPr>
                    </w:pPr>
                    <w:r w:rsidRPr="00AD3E2E">
                      <w:rPr>
                        <w:rFonts w:hint="eastAsia"/>
                        <w:b/>
                      </w:rPr>
                      <w:t>选</w:t>
                    </w:r>
                  </w:p>
                  <w:p w:rsidR="00A6129E" w:rsidRPr="00AD3E2E" w:rsidRDefault="00A6129E" w:rsidP="000D7FEB">
                    <w:pPr>
                      <w:spacing w:line="240" w:lineRule="exact"/>
                      <w:jc w:val="center"/>
                      <w:rPr>
                        <w:b/>
                      </w:rPr>
                    </w:pPr>
                  </w:p>
                  <w:p w:rsidR="00A6129E" w:rsidRPr="00AD3E2E" w:rsidRDefault="00A6129E" w:rsidP="000D7FEB">
                    <w:pPr>
                      <w:spacing w:line="240" w:lineRule="exact"/>
                      <w:jc w:val="center"/>
                      <w:rPr>
                        <w:b/>
                      </w:rPr>
                    </w:pPr>
                    <w:r w:rsidRPr="00AD3E2E">
                      <w:rPr>
                        <w:rFonts w:hint="eastAsia"/>
                        <w:b/>
                      </w:rPr>
                      <w:t>择</w:t>
                    </w:r>
                  </w:p>
                </w:txbxContent>
              </v:textbox>
            </v:oval>
            <v:shape id="AutoShape 19" o:spid="_x0000_s1042" type="#_x0000_t13" style="position:absolute;left:3886;top:8362;width:2483;height:3029;visibility:visible" fillcolor="#9cf" stroked="f" strokeweight="1.5pt">
              <v:fill opacity="52428f"/>
              <v:stroke dashstyle="1 1" endcap="round"/>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3" type="#_x0000_t176" style="position:absolute;left:19545;top:1295;width:20460;height:2864;visibility:visible" fillcolor="#ccf" strokecolor="#ccf" strokeweight="1pt">
              <v:fill opacity="46003f"/>
              <v:stroke dashstyle="dashDot"/>
              <v:textbox style="mso-next-textbox:#AutoShape 20">
                <w:txbxContent>
                  <w:p w:rsidR="00A6129E" w:rsidRPr="00DB16C0" w:rsidRDefault="00A6129E" w:rsidP="000D7FEB">
                    <w:pPr>
                      <w:jc w:val="center"/>
                      <w:rPr>
                        <w:b/>
                        <w:sz w:val="18"/>
                        <w:szCs w:val="18"/>
                      </w:rPr>
                    </w:pPr>
                    <w:r w:rsidRPr="00DB16C0">
                      <w:rPr>
                        <w:rFonts w:hint="eastAsia"/>
                        <w:b/>
                        <w:sz w:val="18"/>
                        <w:szCs w:val="18"/>
                      </w:rPr>
                      <w:t>每专业</w:t>
                    </w:r>
                    <w:r w:rsidRPr="00DB16C0">
                      <w:rPr>
                        <w:b/>
                        <w:sz w:val="18"/>
                        <w:szCs w:val="18"/>
                      </w:rPr>
                      <w:t>2</w:t>
                    </w:r>
                    <w:r w:rsidRPr="00DB16C0">
                      <w:rPr>
                        <w:rFonts w:hint="eastAsia"/>
                        <w:b/>
                        <w:sz w:val="18"/>
                        <w:szCs w:val="18"/>
                      </w:rPr>
                      <w:t>－</w:t>
                    </w:r>
                    <w:r w:rsidRPr="00DB16C0">
                      <w:rPr>
                        <w:b/>
                        <w:sz w:val="18"/>
                        <w:szCs w:val="18"/>
                      </w:rPr>
                      <w:t>3</w:t>
                    </w:r>
                    <w:r w:rsidRPr="00DB16C0">
                      <w:rPr>
                        <w:rFonts w:hint="eastAsia"/>
                        <w:b/>
                        <w:sz w:val="18"/>
                        <w:szCs w:val="18"/>
                      </w:rPr>
                      <w:t>个方向，大模块设计</w:t>
                    </w:r>
                  </w:p>
                </w:txbxContent>
              </v:textbox>
            </v:shape>
            <v:line id="Line 21" o:spid="_x0000_s1044" style="position:absolute;visibility:visible" from="18561,12" to="18567,21793" o:connectortype="straight" strokecolor="#969696" strokeweight="1.5pt">
              <v:stroke dashstyle="1 1" endcap="round"/>
            </v:line>
            <v:shape id="AutoShape 22" o:spid="_x0000_s1045" type="#_x0000_t176" style="position:absolute;left:19634;top:17926;width:16135;height:2863;visibility:visible" fillcolor="#6cf" strokecolor="#6cf" strokeweight="1pt">
              <v:fill opacity="46003f"/>
              <v:stroke dashstyle="dashDot"/>
              <v:textbox style="mso-next-textbox:#AutoShape 22">
                <w:txbxContent>
                  <w:p w:rsidR="00A6129E" w:rsidRPr="00DB16C0" w:rsidRDefault="00A6129E" w:rsidP="000D7FEB">
                    <w:pPr>
                      <w:jc w:val="center"/>
                      <w:rPr>
                        <w:b/>
                        <w:sz w:val="18"/>
                        <w:szCs w:val="18"/>
                      </w:rPr>
                    </w:pPr>
                    <w:r w:rsidRPr="00DB16C0">
                      <w:rPr>
                        <w:rFonts w:hint="eastAsia"/>
                        <w:b/>
                        <w:sz w:val="18"/>
                        <w:szCs w:val="18"/>
                      </w:rPr>
                      <w:t>文、理交叉，提高素养</w:t>
                    </w:r>
                  </w:p>
                </w:txbxContent>
              </v:textbox>
            </v:shape>
            <v:rect id="Rectangle 23" o:spid="_x0000_s1046" style="position:absolute;left:19519;top:6229;width:8922;height:2648;visibility:visible" fillcolor="#69f" strokecolor="#eaeaea" strokeweight="1.5pt">
              <v:fill opacity="39321f"/>
              <v:stroke dashstyle="1 1" endcap="round"/>
              <v:textbox style="mso-next-textbox:#Rectangle 23">
                <w:txbxContent>
                  <w:p w:rsidR="00A6129E" w:rsidRPr="00DB16C0" w:rsidRDefault="00A6129E" w:rsidP="000D7FEB">
                    <w:pPr>
                      <w:jc w:val="center"/>
                      <w:rPr>
                        <w:b/>
                        <w:sz w:val="18"/>
                        <w:szCs w:val="18"/>
                      </w:rPr>
                    </w:pPr>
                    <w:r w:rsidRPr="00DB16C0">
                      <w:rPr>
                        <w:rFonts w:hint="eastAsia"/>
                        <w:b/>
                        <w:sz w:val="18"/>
                        <w:szCs w:val="18"/>
                      </w:rPr>
                      <w:t>专业提升模块</w:t>
                    </w:r>
                  </w:p>
                </w:txbxContent>
              </v:textbox>
            </v:rect>
            <v:rect id="Rectangle 24" o:spid="_x0000_s1047" style="position:absolute;left:19519;top:9544;width:8922;height:2648;visibility:visible" fillcolor="#69f" strokecolor="#eaeaea" strokeweight="1.5pt">
              <v:fill opacity="39321f"/>
              <v:stroke dashstyle="1 1" endcap="round"/>
              <v:textbox style="mso-next-textbox:#Rectangle 24">
                <w:txbxContent>
                  <w:p w:rsidR="00A6129E" w:rsidRPr="00DB16C0" w:rsidRDefault="00A6129E" w:rsidP="000D7FEB">
                    <w:pPr>
                      <w:jc w:val="center"/>
                      <w:rPr>
                        <w:b/>
                        <w:sz w:val="18"/>
                        <w:szCs w:val="18"/>
                      </w:rPr>
                    </w:pPr>
                    <w:r w:rsidRPr="00DB16C0">
                      <w:rPr>
                        <w:rFonts w:hint="eastAsia"/>
                        <w:b/>
                        <w:sz w:val="18"/>
                        <w:szCs w:val="18"/>
                      </w:rPr>
                      <w:t>其他方向模块</w:t>
                    </w:r>
                  </w:p>
                </w:txbxContent>
              </v:textbox>
            </v:rect>
            <v:rect id="Rectangle 25" o:spid="_x0000_s1048" style="position:absolute;left:19519;top:12865;width:8922;height:2648;visibility:visible" fillcolor="#69f" strokecolor="#eaeaea" strokeweight="1.5pt">
              <v:fill opacity="39321f"/>
              <v:stroke dashstyle="1 1" endcap="round"/>
              <v:textbox style="mso-next-textbox:#Rectangle 25">
                <w:txbxContent>
                  <w:p w:rsidR="00A6129E" w:rsidRPr="00DB16C0" w:rsidRDefault="00A6129E" w:rsidP="000D7FEB">
                    <w:pPr>
                      <w:jc w:val="center"/>
                      <w:rPr>
                        <w:b/>
                        <w:sz w:val="18"/>
                        <w:szCs w:val="18"/>
                      </w:rPr>
                    </w:pPr>
                    <w:r w:rsidRPr="00DB16C0">
                      <w:rPr>
                        <w:rFonts w:hint="eastAsia"/>
                        <w:b/>
                        <w:sz w:val="18"/>
                        <w:szCs w:val="18"/>
                      </w:rPr>
                      <w:t>其他专业模块</w:t>
                    </w:r>
                  </w:p>
                </w:txbxContent>
              </v:textbox>
            </v:rect>
            <w10:anchorlock/>
          </v:group>
        </w:pic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37" w:name="_Toc369505652"/>
      <w:bookmarkStart w:id="38" w:name="_Toc467222786"/>
      <w:r w:rsidRPr="00923813">
        <w:rPr>
          <w:rFonts w:ascii="仿宋" w:eastAsia="仿宋" w:hAnsi="仿宋" w:hint="eastAsia"/>
        </w:rPr>
        <w:t>（二）课程建设</w:t>
      </w:r>
      <w:bookmarkEnd w:id="37"/>
      <w:bookmarkEnd w:id="38"/>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学校结合专业特色改革课程建设模式，重点选拔、培养优质课程，实现优势课程资源共享，提升我校课程建设力度。</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年校级“质量工程”项目计划新增立项精品资源共享课</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门，计划投入经费</w:t>
      </w:r>
      <w:r w:rsidRPr="00F36F5F">
        <w:rPr>
          <w:rFonts w:ascii="仿宋" w:eastAsia="仿宋" w:hAnsi="仿宋"/>
          <w:sz w:val="28"/>
          <w:szCs w:val="28"/>
          <w:shd w:val="clear" w:color="auto" w:fill="FFFFFF"/>
        </w:rPr>
        <w:t>20</w:t>
      </w:r>
      <w:r w:rsidRPr="00F36F5F">
        <w:rPr>
          <w:rFonts w:ascii="仿宋" w:eastAsia="仿宋" w:hAnsi="仿宋" w:hint="eastAsia"/>
          <w:sz w:val="28"/>
          <w:szCs w:val="28"/>
          <w:shd w:val="clear" w:color="auto" w:fill="FFFFFF"/>
        </w:rPr>
        <w:t>万元；计划新增特色课程</w:t>
      </w:r>
      <w:r w:rsidRPr="00F36F5F">
        <w:rPr>
          <w:rFonts w:ascii="仿宋" w:eastAsia="仿宋" w:hAnsi="仿宋"/>
          <w:sz w:val="28"/>
          <w:szCs w:val="28"/>
          <w:shd w:val="clear" w:color="auto" w:fill="FFFFFF"/>
        </w:rPr>
        <w:t>17</w:t>
      </w:r>
      <w:r w:rsidRPr="00F36F5F">
        <w:rPr>
          <w:rFonts w:ascii="仿宋" w:eastAsia="仿宋" w:hAnsi="仿宋" w:hint="eastAsia"/>
          <w:sz w:val="28"/>
          <w:szCs w:val="28"/>
          <w:shd w:val="clear" w:color="auto" w:fill="FFFFFF"/>
        </w:rPr>
        <w:t>门。以点带面，推进课程组织形式、教学方法改革。充分利用现代信息技术和多媒体技术，学校所有课程建设统一使用网络教学平台，统筹资源，节约教学成本，提高教学质量和教学效率，提高社会、师生关注度，调动教师对课程改革和建设的积极性，同时调动师生之间的互动。目前网络教学平台总访问量已达</w:t>
      </w:r>
      <w:r w:rsidRPr="00F36F5F">
        <w:rPr>
          <w:rFonts w:ascii="仿宋" w:eastAsia="仿宋" w:hAnsi="仿宋"/>
          <w:sz w:val="28"/>
          <w:szCs w:val="28"/>
          <w:shd w:val="clear" w:color="auto" w:fill="FFFFFF"/>
        </w:rPr>
        <w:t>1.39</w:t>
      </w:r>
      <w:r w:rsidRPr="00F36F5F">
        <w:rPr>
          <w:rFonts w:ascii="仿宋" w:eastAsia="仿宋" w:hAnsi="仿宋" w:hint="eastAsia"/>
          <w:sz w:val="28"/>
          <w:szCs w:val="28"/>
          <w:shd w:val="clear" w:color="auto" w:fill="FFFFFF"/>
        </w:rPr>
        <w:t>亿人次，实时在线人数</w:t>
      </w:r>
      <w:r w:rsidRPr="00F36F5F">
        <w:rPr>
          <w:rFonts w:ascii="仿宋" w:eastAsia="仿宋" w:hAnsi="仿宋"/>
          <w:sz w:val="28"/>
          <w:szCs w:val="28"/>
          <w:shd w:val="clear" w:color="auto" w:fill="FFFFFF"/>
        </w:rPr>
        <w:t>500</w:t>
      </w:r>
      <w:r w:rsidRPr="00F36F5F">
        <w:rPr>
          <w:rFonts w:ascii="仿宋" w:eastAsia="仿宋" w:hAnsi="仿宋" w:hint="eastAsia"/>
          <w:sz w:val="28"/>
          <w:szCs w:val="28"/>
          <w:shd w:val="clear" w:color="auto" w:fill="FFFFFF"/>
        </w:rPr>
        <w:t>多人，教师用户</w:t>
      </w:r>
      <w:r w:rsidRPr="00F36F5F">
        <w:rPr>
          <w:rFonts w:ascii="仿宋" w:eastAsia="仿宋" w:hAnsi="仿宋"/>
          <w:sz w:val="28"/>
          <w:szCs w:val="28"/>
          <w:shd w:val="clear" w:color="auto" w:fill="FFFFFF"/>
        </w:rPr>
        <w:t>984</w:t>
      </w:r>
      <w:r w:rsidRPr="00F36F5F">
        <w:rPr>
          <w:rFonts w:ascii="仿宋" w:eastAsia="仿宋" w:hAnsi="仿宋" w:hint="eastAsia"/>
          <w:sz w:val="28"/>
          <w:szCs w:val="28"/>
          <w:shd w:val="clear" w:color="auto" w:fill="FFFFFF"/>
        </w:rPr>
        <w:t>人、学生用户</w:t>
      </w:r>
      <w:r w:rsidRPr="00F36F5F">
        <w:rPr>
          <w:rFonts w:ascii="仿宋" w:eastAsia="仿宋" w:hAnsi="仿宋"/>
          <w:sz w:val="28"/>
          <w:szCs w:val="28"/>
          <w:shd w:val="clear" w:color="auto" w:fill="FFFFFF"/>
        </w:rPr>
        <w:t>23225</w:t>
      </w:r>
      <w:r w:rsidRPr="00F36F5F">
        <w:rPr>
          <w:rFonts w:ascii="仿宋" w:eastAsia="仿宋" w:hAnsi="仿宋" w:hint="eastAsia"/>
          <w:sz w:val="28"/>
          <w:szCs w:val="28"/>
          <w:shd w:val="clear" w:color="auto" w:fill="FFFFFF"/>
        </w:rPr>
        <w:t>人、网络课程数</w:t>
      </w:r>
      <w:r w:rsidRPr="00F36F5F">
        <w:rPr>
          <w:rFonts w:ascii="仿宋" w:eastAsia="仿宋" w:hAnsi="仿宋"/>
          <w:sz w:val="28"/>
          <w:szCs w:val="28"/>
          <w:shd w:val="clear" w:color="auto" w:fill="FFFFFF"/>
        </w:rPr>
        <w:t>413</w:t>
      </w:r>
      <w:r w:rsidRPr="00F36F5F">
        <w:rPr>
          <w:rFonts w:ascii="仿宋" w:eastAsia="仿宋" w:hAnsi="仿宋" w:hint="eastAsia"/>
          <w:sz w:val="28"/>
          <w:szCs w:val="28"/>
          <w:shd w:val="clear" w:color="auto" w:fill="FFFFFF"/>
        </w:rPr>
        <w:t>门，平台师生上传教学材料总量达</w:t>
      </w:r>
      <w:r w:rsidRPr="00F36F5F">
        <w:rPr>
          <w:rFonts w:ascii="仿宋" w:eastAsia="仿宋" w:hAnsi="仿宋"/>
          <w:sz w:val="28"/>
          <w:szCs w:val="28"/>
          <w:shd w:val="clear" w:color="auto" w:fill="FFFFFF"/>
        </w:rPr>
        <w:t>5.2T</w:t>
      </w:r>
      <w:r w:rsidRPr="00F36F5F">
        <w:rPr>
          <w:rFonts w:ascii="仿宋" w:eastAsia="仿宋" w:hAnsi="仿宋" w:hint="eastAsia"/>
          <w:sz w:val="28"/>
          <w:szCs w:val="28"/>
          <w:shd w:val="clear" w:color="auto" w:fill="FFFFFF"/>
        </w:rPr>
        <w:t>。</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年拟立项建设</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个教学团队，</w:t>
      </w:r>
      <w:r w:rsidRPr="00F36F5F">
        <w:rPr>
          <w:rFonts w:ascii="仿宋" w:eastAsia="仿宋" w:hAnsi="仿宋"/>
          <w:sz w:val="28"/>
          <w:szCs w:val="28"/>
          <w:shd w:val="clear" w:color="auto" w:fill="FFFFFF"/>
        </w:rPr>
        <w:t>5</w:t>
      </w:r>
      <w:r w:rsidRPr="00F36F5F">
        <w:rPr>
          <w:rFonts w:ascii="仿宋" w:eastAsia="仿宋" w:hAnsi="仿宋" w:hint="eastAsia"/>
          <w:sz w:val="28"/>
          <w:szCs w:val="28"/>
          <w:shd w:val="clear" w:color="auto" w:fill="FFFFFF"/>
        </w:rPr>
        <w:t>个精品教材，</w:t>
      </w:r>
      <w:r w:rsidRPr="00F36F5F">
        <w:rPr>
          <w:rFonts w:ascii="仿宋" w:eastAsia="仿宋" w:hAnsi="仿宋"/>
          <w:sz w:val="28"/>
          <w:szCs w:val="28"/>
          <w:shd w:val="clear" w:color="auto" w:fill="FFFFFF"/>
        </w:rPr>
        <w:t>20</w:t>
      </w:r>
      <w:r w:rsidRPr="00F36F5F">
        <w:rPr>
          <w:rFonts w:ascii="仿宋" w:eastAsia="仿宋" w:hAnsi="仿宋" w:hint="eastAsia"/>
          <w:sz w:val="28"/>
          <w:szCs w:val="28"/>
          <w:shd w:val="clear" w:color="auto" w:fill="FFFFFF"/>
        </w:rPr>
        <w:t>个教育教学改革项目，完善教学团队学缘结构、配套教材编写，带动全体教师积极完善课程改革和课程建设的多元化。</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学校在</w:t>
      </w: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年新修订的人才培养指导意见中强调，要“围绕人才培养目标和要求，进一步深化专业人才培养模式改革，科学构建专业课程体系，合理设计课程内容，优化课程教学安排”，将课程体系分为通识必修课程、专业必修课程、专业选修课程和通识选修课程四大模块。以优化学生知识、能力、素质结构为目的优化课程体系与教学内容，为学生提供符合时代需要、与国际接轨的课程内容。突出实践课程比例，专业必修课中的实践学分比例文科类不低于</w:t>
      </w:r>
      <w:r w:rsidRPr="00F36F5F">
        <w:rPr>
          <w:rFonts w:ascii="仿宋" w:eastAsia="仿宋" w:hAnsi="仿宋"/>
          <w:sz w:val="28"/>
          <w:szCs w:val="28"/>
          <w:shd w:val="clear" w:color="auto" w:fill="FFFFFF"/>
        </w:rPr>
        <w:t>20%</w:t>
      </w:r>
      <w:r w:rsidRPr="00F36F5F">
        <w:rPr>
          <w:rFonts w:ascii="仿宋" w:eastAsia="仿宋" w:hAnsi="仿宋" w:hint="eastAsia"/>
          <w:sz w:val="28"/>
          <w:szCs w:val="28"/>
          <w:shd w:val="clear" w:color="auto" w:fill="FFFFFF"/>
        </w:rPr>
        <w:t>；理工和艺术类不低于</w:t>
      </w:r>
      <w:r w:rsidRPr="00F36F5F">
        <w:rPr>
          <w:rFonts w:ascii="仿宋" w:eastAsia="仿宋" w:hAnsi="仿宋"/>
          <w:sz w:val="28"/>
          <w:szCs w:val="28"/>
          <w:shd w:val="clear" w:color="auto" w:fill="FFFFFF"/>
        </w:rPr>
        <w:t>30%</w:t>
      </w:r>
      <w:r w:rsidRPr="00F36F5F">
        <w:rPr>
          <w:rFonts w:ascii="仿宋" w:eastAsia="仿宋" w:hAnsi="仿宋" w:hint="eastAsia"/>
          <w:sz w:val="28"/>
          <w:szCs w:val="28"/>
          <w:shd w:val="clear" w:color="auto" w:fill="FFFFFF"/>
        </w:rPr>
        <w:t>；专业选修课可选课程中的实践学分比例文科不低于</w:t>
      </w:r>
      <w:r w:rsidRPr="00F36F5F">
        <w:rPr>
          <w:rFonts w:ascii="仿宋" w:eastAsia="仿宋" w:hAnsi="仿宋"/>
          <w:sz w:val="28"/>
          <w:szCs w:val="28"/>
          <w:shd w:val="clear" w:color="auto" w:fill="FFFFFF"/>
        </w:rPr>
        <w:t>20%</w:t>
      </w:r>
      <w:r w:rsidRPr="00F36F5F">
        <w:rPr>
          <w:rFonts w:ascii="仿宋" w:eastAsia="仿宋" w:hAnsi="仿宋" w:hint="eastAsia"/>
          <w:sz w:val="28"/>
          <w:szCs w:val="28"/>
          <w:shd w:val="clear" w:color="auto" w:fill="FFFFFF"/>
        </w:rPr>
        <w:t>，理工和艺术类不低于</w:t>
      </w:r>
      <w:r w:rsidRPr="00F36F5F">
        <w:rPr>
          <w:rFonts w:ascii="仿宋" w:eastAsia="仿宋" w:hAnsi="仿宋"/>
          <w:sz w:val="28"/>
          <w:szCs w:val="28"/>
          <w:shd w:val="clear" w:color="auto" w:fill="FFFFFF"/>
        </w:rPr>
        <w:t>30%</w:t>
      </w:r>
      <w:r w:rsidRPr="00F36F5F">
        <w:rPr>
          <w:rFonts w:ascii="仿宋" w:eastAsia="仿宋" w:hAnsi="仿宋" w:hint="eastAsia"/>
          <w:sz w:val="28"/>
          <w:szCs w:val="28"/>
          <w:shd w:val="clear" w:color="auto" w:fill="FFFFFF"/>
        </w:rPr>
        <w:t>。实践教学学分占总学分的比例比教育部的要求高出</w:t>
      </w:r>
      <w:r w:rsidRPr="00F36F5F">
        <w:rPr>
          <w:rFonts w:ascii="仿宋" w:eastAsia="仿宋" w:hAnsi="仿宋"/>
          <w:sz w:val="28"/>
          <w:szCs w:val="28"/>
          <w:shd w:val="clear" w:color="auto" w:fill="FFFFFF"/>
        </w:rPr>
        <w:t>5</w:t>
      </w:r>
      <w:r w:rsidRPr="00F36F5F">
        <w:rPr>
          <w:rFonts w:ascii="仿宋" w:eastAsia="仿宋" w:hAnsi="仿宋" w:hint="eastAsia"/>
          <w:sz w:val="28"/>
          <w:szCs w:val="28"/>
          <w:shd w:val="clear" w:color="auto" w:fill="FFFFFF"/>
        </w:rPr>
        <w:t>个百分点的。</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学校通识教学专家委员会对每学期开设的通识课程进行审核，为学生提供高质量的通识选修课程。</w:t>
      </w: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学年开设课程</w:t>
      </w:r>
      <w:r w:rsidRPr="00F36F5F">
        <w:rPr>
          <w:rFonts w:ascii="仿宋" w:eastAsia="仿宋" w:hAnsi="仿宋"/>
          <w:sz w:val="28"/>
          <w:szCs w:val="28"/>
          <w:shd w:val="clear" w:color="auto" w:fill="FFFFFF"/>
        </w:rPr>
        <w:t>2965</w:t>
      </w:r>
      <w:r w:rsidRPr="00F36F5F">
        <w:rPr>
          <w:rFonts w:ascii="仿宋" w:eastAsia="仿宋" w:hAnsi="仿宋" w:hint="eastAsia"/>
          <w:sz w:val="28"/>
          <w:szCs w:val="28"/>
          <w:shd w:val="clear" w:color="auto" w:fill="FFFFFF"/>
        </w:rPr>
        <w:t>门，其中选修课</w:t>
      </w:r>
      <w:r w:rsidRPr="00F36F5F">
        <w:rPr>
          <w:rFonts w:ascii="仿宋" w:eastAsia="仿宋" w:hAnsi="仿宋"/>
          <w:sz w:val="28"/>
          <w:szCs w:val="28"/>
          <w:shd w:val="clear" w:color="auto" w:fill="FFFFFF"/>
        </w:rPr>
        <w:t>1016</w:t>
      </w:r>
      <w:r w:rsidRPr="00F36F5F">
        <w:rPr>
          <w:rFonts w:ascii="仿宋" w:eastAsia="仿宋" w:hAnsi="仿宋" w:hint="eastAsia"/>
          <w:sz w:val="28"/>
          <w:szCs w:val="28"/>
          <w:shd w:val="clear" w:color="auto" w:fill="FFFFFF"/>
        </w:rPr>
        <w:t>门，占</w:t>
      </w:r>
      <w:r w:rsidRPr="00F36F5F">
        <w:rPr>
          <w:rFonts w:ascii="仿宋" w:eastAsia="仿宋" w:hAnsi="仿宋"/>
          <w:sz w:val="28"/>
          <w:szCs w:val="28"/>
          <w:shd w:val="clear" w:color="auto" w:fill="FFFFFF"/>
        </w:rPr>
        <w:t>34.3%</w:t>
      </w:r>
      <w:r w:rsidRPr="00F36F5F">
        <w:rPr>
          <w:rFonts w:ascii="仿宋" w:eastAsia="仿宋" w:hAnsi="仿宋" w:hint="eastAsia"/>
          <w:sz w:val="28"/>
          <w:szCs w:val="28"/>
          <w:shd w:val="clear" w:color="auto" w:fill="FFFFFF"/>
        </w:rPr>
        <w:t>，与</w:t>
      </w:r>
      <w:r w:rsidRPr="00F36F5F">
        <w:rPr>
          <w:rFonts w:ascii="仿宋" w:eastAsia="仿宋" w:hAnsi="仿宋"/>
          <w:sz w:val="28"/>
          <w:szCs w:val="28"/>
          <w:shd w:val="clear" w:color="auto" w:fill="FFFFFF"/>
        </w:rPr>
        <w:t>2014-2015</w:t>
      </w:r>
      <w:r w:rsidRPr="00F36F5F">
        <w:rPr>
          <w:rFonts w:ascii="仿宋" w:eastAsia="仿宋" w:hAnsi="仿宋" w:hint="eastAsia"/>
          <w:sz w:val="28"/>
          <w:szCs w:val="28"/>
          <w:shd w:val="clear" w:color="auto" w:fill="FFFFFF"/>
        </w:rPr>
        <w:t>学年（</w:t>
      </w:r>
      <w:r w:rsidRPr="00F36F5F">
        <w:rPr>
          <w:rFonts w:ascii="仿宋" w:eastAsia="仿宋" w:hAnsi="仿宋"/>
          <w:sz w:val="28"/>
          <w:szCs w:val="28"/>
          <w:shd w:val="clear" w:color="auto" w:fill="FFFFFF"/>
        </w:rPr>
        <w:t>36.3%</w:t>
      </w:r>
      <w:r w:rsidRPr="00F36F5F">
        <w:rPr>
          <w:rFonts w:ascii="仿宋" w:eastAsia="仿宋" w:hAnsi="仿宋" w:hint="eastAsia"/>
          <w:sz w:val="28"/>
          <w:szCs w:val="28"/>
          <w:shd w:val="clear" w:color="auto" w:fill="FFFFFF"/>
        </w:rPr>
        <w:t>）相比，选修课占比基本持平，略有下降。主要原因是</w:t>
      </w: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级增加新专业后，增加了部分专业必修课程。</w:t>
      </w:r>
    </w:p>
    <w:p w:rsidR="00A6129E" w:rsidRDefault="00A6129E" w:rsidP="001D51E3">
      <w:pPr>
        <w:pStyle w:val="Heading2"/>
        <w:spacing w:beforeLines="50" w:afterLines="50" w:line="360" w:lineRule="auto"/>
        <w:ind w:leftChars="128" w:left="269" w:firstLineChars="49" w:firstLine="157"/>
        <w:rPr>
          <w:rFonts w:ascii="仿宋" w:eastAsia="仿宋" w:hAnsi="仿宋"/>
          <w:bCs/>
        </w:rPr>
      </w:pPr>
      <w:bookmarkStart w:id="39" w:name="_Toc369505653"/>
      <w:bookmarkStart w:id="40" w:name="_Toc467222787"/>
      <w:r w:rsidRPr="000A63A6">
        <w:rPr>
          <w:rFonts w:ascii="仿宋" w:eastAsia="仿宋" w:hAnsi="仿宋" w:hint="eastAsia"/>
          <w:bCs/>
        </w:rPr>
        <w:t>（三）教材</w:t>
      </w:r>
      <w:r w:rsidRPr="00923813">
        <w:rPr>
          <w:rFonts w:ascii="仿宋" w:eastAsia="仿宋" w:hAnsi="仿宋" w:hint="eastAsia"/>
        </w:rPr>
        <w:t>建设</w:t>
      </w:r>
      <w:r w:rsidRPr="000A63A6">
        <w:rPr>
          <w:rFonts w:ascii="仿宋" w:eastAsia="仿宋" w:hAnsi="仿宋" w:hint="eastAsia"/>
          <w:bCs/>
        </w:rPr>
        <w:t>及选用情况</w:t>
      </w:r>
      <w:bookmarkEnd w:id="39"/>
      <w:bookmarkEnd w:id="40"/>
    </w:p>
    <w:p w:rsidR="00A6129E" w:rsidRPr="00F36F5F" w:rsidRDefault="00A6129E" w:rsidP="0023017F">
      <w:pPr>
        <w:ind w:firstLineChars="200" w:firstLine="562"/>
        <w:rPr>
          <w:rFonts w:ascii="仿宋" w:eastAsia="仿宋" w:hAnsi="仿宋"/>
          <w:b/>
          <w:sz w:val="28"/>
          <w:szCs w:val="28"/>
        </w:rPr>
      </w:pPr>
      <w:r w:rsidRPr="00F36F5F">
        <w:rPr>
          <w:rFonts w:ascii="仿宋" w:eastAsia="仿宋" w:hAnsi="仿宋"/>
          <w:b/>
          <w:sz w:val="28"/>
          <w:szCs w:val="28"/>
        </w:rPr>
        <w:t>1</w:t>
      </w:r>
      <w:r w:rsidRPr="00F36F5F">
        <w:rPr>
          <w:rFonts w:ascii="仿宋" w:eastAsia="仿宋" w:hAnsi="仿宋" w:hint="eastAsia"/>
          <w:b/>
          <w:sz w:val="28"/>
          <w:szCs w:val="28"/>
        </w:rPr>
        <w:t>．进一步规范教材选用制度</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优秀教材的选用是教学质量提高的一个重要环节，学校以“抓好重点、科学规划、外选内建，提高质量”为指导方针，遵循“规范要求、严格审核、加强监控”的原则，围绕教学改革和课程体系建设，集中力量主抓优质教材的选用和管理。出台了《北京师范大学珠海分校教材选用、征订及供应管理办法》，对教材的选用、订购、自编教材（或讲义）的编写等各个环节都做出了明确规定。优先选用优质教材，教材选用整体水平高，使用效果好，</w:t>
      </w: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学年学校春秋两季各使用教材</w:t>
      </w:r>
      <w:r w:rsidRPr="00F36F5F">
        <w:rPr>
          <w:rFonts w:ascii="仿宋" w:eastAsia="仿宋" w:hAnsi="仿宋"/>
          <w:sz w:val="28"/>
          <w:szCs w:val="28"/>
          <w:shd w:val="clear" w:color="auto" w:fill="FFFFFF"/>
        </w:rPr>
        <w:t>500</w:t>
      </w:r>
      <w:r w:rsidRPr="00F36F5F">
        <w:rPr>
          <w:rFonts w:ascii="仿宋" w:eastAsia="仿宋" w:hAnsi="仿宋" w:hint="eastAsia"/>
          <w:sz w:val="28"/>
          <w:szCs w:val="28"/>
          <w:shd w:val="clear" w:color="auto" w:fill="FFFFFF"/>
        </w:rPr>
        <w:t>余种。</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依托学校教学质量工程建设项目，鼓励教师编写出版特色教材，重点支持出版列入省、部、校级规划的教材和反映我校专业特色的教材。其中在建校级特色教材共计</w:t>
      </w:r>
      <w:r w:rsidRPr="00F36F5F">
        <w:rPr>
          <w:rFonts w:ascii="仿宋" w:eastAsia="仿宋" w:hAnsi="仿宋"/>
          <w:sz w:val="28"/>
          <w:szCs w:val="28"/>
          <w:shd w:val="clear" w:color="auto" w:fill="FFFFFF"/>
        </w:rPr>
        <w:t>11</w:t>
      </w:r>
      <w:r w:rsidRPr="00F36F5F">
        <w:rPr>
          <w:rFonts w:ascii="仿宋" w:eastAsia="仿宋" w:hAnsi="仿宋" w:hint="eastAsia"/>
          <w:sz w:val="28"/>
          <w:szCs w:val="28"/>
          <w:shd w:val="clear" w:color="auto" w:fill="FFFFFF"/>
        </w:rPr>
        <w:t>种，主要包括反映各类课程教改成果的自编教材；体现特色专业建设成果的系列教材；创新实践类课程急需教材。注重将教师的科学研究成果固化到教材中去，全面提高教材水平，并取得了明显成效。</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学校境内教材选用省部级以上（含）规划教材、重点推荐教材、精品教材等优质教材的比例基本平稳，使用的境外原版教材种类与去年同期相比上升约</w:t>
      </w:r>
      <w:r w:rsidRPr="00F36F5F">
        <w:rPr>
          <w:rFonts w:ascii="仿宋" w:eastAsia="仿宋" w:hAnsi="仿宋"/>
          <w:sz w:val="28"/>
          <w:szCs w:val="28"/>
          <w:shd w:val="clear" w:color="auto" w:fill="FFFFFF"/>
        </w:rPr>
        <w:t>4%</w:t>
      </w:r>
      <w:r w:rsidRPr="00F36F5F">
        <w:rPr>
          <w:rFonts w:ascii="仿宋" w:eastAsia="仿宋" w:hAnsi="仿宋" w:hint="eastAsia"/>
          <w:sz w:val="28"/>
          <w:szCs w:val="28"/>
          <w:shd w:val="clear" w:color="auto" w:fill="FFFFFF"/>
        </w:rPr>
        <w:t>，这与我校中外合作办学项目不断增加，</w:t>
      </w:r>
      <w:r w:rsidRPr="00F36F5F">
        <w:rPr>
          <w:rFonts w:ascii="仿宋" w:eastAsia="仿宋" w:hAnsi="仿宋"/>
          <w:sz w:val="28"/>
          <w:szCs w:val="28"/>
          <w:shd w:val="clear" w:color="auto" w:fill="FFFFFF"/>
        </w:rPr>
        <w:t>2+2</w:t>
      </w:r>
      <w:r w:rsidRPr="00F36F5F">
        <w:rPr>
          <w:rFonts w:ascii="仿宋" w:eastAsia="仿宋" w:hAnsi="仿宋" w:hint="eastAsia"/>
          <w:sz w:val="28"/>
          <w:szCs w:val="28"/>
          <w:shd w:val="clear" w:color="auto" w:fill="FFFFFF"/>
        </w:rPr>
        <w:t>培养模式的不断推进分不开的，也表明我校国际化人才培养水平的不断提高。</w:t>
      </w:r>
    </w:p>
    <w:p w:rsidR="00A6129E" w:rsidRPr="00F36F5F" w:rsidRDefault="00A6129E" w:rsidP="009D0F03">
      <w:pPr>
        <w:ind w:firstLineChars="200" w:firstLine="562"/>
        <w:rPr>
          <w:rFonts w:ascii="仿宋" w:eastAsia="仿宋" w:hAnsi="仿宋"/>
          <w:b/>
          <w:sz w:val="28"/>
          <w:szCs w:val="28"/>
        </w:rPr>
      </w:pPr>
      <w:r w:rsidRPr="00F36F5F">
        <w:rPr>
          <w:rFonts w:ascii="仿宋" w:eastAsia="仿宋" w:hAnsi="仿宋"/>
          <w:b/>
          <w:sz w:val="28"/>
          <w:szCs w:val="28"/>
        </w:rPr>
        <w:t>2</w:t>
      </w:r>
      <w:r w:rsidRPr="00F36F5F">
        <w:rPr>
          <w:rFonts w:ascii="仿宋" w:eastAsia="仿宋" w:hAnsi="仿宋" w:hint="eastAsia"/>
          <w:b/>
          <w:sz w:val="28"/>
          <w:szCs w:val="28"/>
        </w:rPr>
        <w:t>．加强境外原版教材的使用管理</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为贯彻教育厅文件精神，加强西方原版教材的使用管理，保证原版教材质量，学校依据《境外原版教材管理细则》办法，着重对境外原版教材加强管控</w:t>
      </w:r>
      <w:r w:rsidRPr="00F36F5F">
        <w:rPr>
          <w:rFonts w:ascii="仿宋" w:eastAsia="仿宋" w:hAnsi="仿宋"/>
          <w:sz w:val="28"/>
          <w:szCs w:val="28"/>
          <w:shd w:val="clear" w:color="auto" w:fill="FFFFFF"/>
        </w:rPr>
        <w:t>,</w:t>
      </w:r>
      <w:r w:rsidRPr="00F36F5F">
        <w:rPr>
          <w:rFonts w:ascii="仿宋" w:eastAsia="仿宋" w:hAnsi="仿宋" w:hint="eastAsia"/>
          <w:sz w:val="28"/>
          <w:szCs w:val="28"/>
          <w:shd w:val="clear" w:color="auto" w:fill="FFFFFF"/>
        </w:rPr>
        <w:t>对选用的教材进行管理清查工作。</w:t>
      </w:r>
      <w:r w:rsidRPr="00F36F5F">
        <w:rPr>
          <w:rFonts w:ascii="仿宋" w:eastAsia="仿宋" w:hAnsi="仿宋"/>
          <w:sz w:val="28"/>
          <w:szCs w:val="28"/>
          <w:shd w:val="clear" w:color="auto" w:fill="FFFFFF"/>
        </w:rPr>
        <w:t>2015</w:t>
      </w:r>
      <w:r w:rsidRPr="00F36F5F">
        <w:rPr>
          <w:rFonts w:ascii="仿宋" w:eastAsia="仿宋" w:hAnsi="仿宋" w:hint="eastAsia"/>
          <w:sz w:val="28"/>
          <w:szCs w:val="28"/>
          <w:shd w:val="clear" w:color="auto" w:fill="FFFFFF"/>
        </w:rPr>
        <w:t>～</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学年清查统计有</w:t>
      </w:r>
      <w:r w:rsidRPr="00F36F5F">
        <w:rPr>
          <w:rFonts w:ascii="仿宋" w:eastAsia="仿宋" w:hAnsi="仿宋"/>
          <w:sz w:val="28"/>
          <w:szCs w:val="28"/>
          <w:shd w:val="clear" w:color="auto" w:fill="FFFFFF"/>
        </w:rPr>
        <w:t>14</w:t>
      </w:r>
      <w:r w:rsidRPr="00F36F5F">
        <w:rPr>
          <w:rFonts w:ascii="仿宋" w:eastAsia="仿宋" w:hAnsi="仿宋" w:hint="eastAsia"/>
          <w:sz w:val="28"/>
          <w:szCs w:val="28"/>
          <w:shd w:val="clear" w:color="auto" w:fill="FFFFFF"/>
        </w:rPr>
        <w:t>个教学单位使用了</w:t>
      </w:r>
      <w:r w:rsidRPr="00F36F5F">
        <w:rPr>
          <w:rFonts w:ascii="仿宋" w:eastAsia="仿宋" w:hAnsi="仿宋"/>
          <w:sz w:val="28"/>
          <w:szCs w:val="28"/>
          <w:shd w:val="clear" w:color="auto" w:fill="FFFFFF"/>
        </w:rPr>
        <w:t>129</w:t>
      </w:r>
      <w:r w:rsidRPr="00F36F5F">
        <w:rPr>
          <w:rFonts w:ascii="仿宋" w:eastAsia="仿宋" w:hAnsi="仿宋" w:hint="eastAsia"/>
          <w:sz w:val="28"/>
          <w:szCs w:val="28"/>
          <w:shd w:val="clear" w:color="auto" w:fill="FFFFFF"/>
        </w:rPr>
        <w:t>种境外原版教材，境外原版教材占全校教材使用种类百分比为</w:t>
      </w:r>
      <w:r w:rsidRPr="00F36F5F">
        <w:rPr>
          <w:rFonts w:ascii="仿宋" w:eastAsia="仿宋" w:hAnsi="仿宋"/>
          <w:sz w:val="28"/>
          <w:szCs w:val="28"/>
          <w:shd w:val="clear" w:color="auto" w:fill="FFFFFF"/>
        </w:rPr>
        <w:t>12.17%</w:t>
      </w:r>
      <w:r w:rsidRPr="00F36F5F">
        <w:rPr>
          <w:rFonts w:ascii="仿宋" w:eastAsia="仿宋" w:hAnsi="仿宋" w:hint="eastAsia"/>
          <w:sz w:val="28"/>
          <w:szCs w:val="28"/>
          <w:shd w:val="clear" w:color="auto" w:fill="FFFFFF"/>
        </w:rPr>
        <w:t>。通过清查发现，选用或计划使用的境外原版教材均为正规出版社公开出版和知名大学选用的教材，未发现违反党和国家的方针、政策风险点，无政治倾向和政策性错误。</w:t>
      </w:r>
    </w:p>
    <w:p w:rsidR="00A6129E" w:rsidRPr="00AE691D" w:rsidRDefault="00A6129E" w:rsidP="000D7FEB">
      <w:pPr>
        <w:pStyle w:val="Heading2"/>
        <w:spacing w:line="360" w:lineRule="auto"/>
        <w:ind w:leftChars="128" w:left="269" w:firstLineChars="49" w:firstLine="157"/>
        <w:rPr>
          <w:rFonts w:ascii="仿宋" w:eastAsia="仿宋" w:hAnsi="仿宋"/>
          <w:bCs/>
        </w:rPr>
      </w:pPr>
      <w:bookmarkStart w:id="41" w:name="_Toc467222788"/>
      <w:r w:rsidRPr="00AE691D">
        <w:rPr>
          <w:rFonts w:ascii="仿宋" w:eastAsia="仿宋" w:hAnsi="仿宋" w:hint="eastAsia"/>
          <w:bCs/>
        </w:rPr>
        <w:t>（四）教学改革</w:t>
      </w:r>
      <w:bookmarkEnd w:id="41"/>
    </w:p>
    <w:p w:rsidR="00A6129E" w:rsidRPr="00F36F5F" w:rsidRDefault="00A6129E" w:rsidP="00F36F5F">
      <w:pPr>
        <w:spacing w:line="360" w:lineRule="auto"/>
        <w:ind w:firstLineChars="200" w:firstLine="562"/>
        <w:jc w:val="left"/>
        <w:rPr>
          <w:rFonts w:ascii="仿宋" w:eastAsia="仿宋" w:hAnsi="仿宋"/>
          <w:b/>
          <w:sz w:val="28"/>
          <w:szCs w:val="28"/>
        </w:rPr>
      </w:pPr>
      <w:r w:rsidRPr="00F36F5F">
        <w:rPr>
          <w:rFonts w:ascii="仿宋" w:eastAsia="仿宋" w:hAnsi="仿宋"/>
          <w:b/>
          <w:sz w:val="28"/>
          <w:szCs w:val="28"/>
        </w:rPr>
        <w:t>1.</w:t>
      </w:r>
      <w:r w:rsidRPr="00F36F5F">
        <w:rPr>
          <w:rFonts w:ascii="仿宋" w:eastAsia="仿宋" w:hAnsi="仿宋" w:hint="eastAsia"/>
          <w:b/>
          <w:sz w:val="28"/>
          <w:szCs w:val="28"/>
        </w:rPr>
        <w:t>以质量工程项目建设为抓手，全面推动教学改革</w:t>
      </w:r>
    </w:p>
    <w:p w:rsidR="00A6129E" w:rsidRPr="00EB6B55" w:rsidRDefault="00A6129E" w:rsidP="00AE691D">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学校通过质量工程项目建设，调动广大教师的教学改革积极性和主动性，采取多种有力措施推进“质量工程”建设，带动教学改革，提升教学质量。截止到</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年，我校共立项“质量工程”建设项目</w:t>
      </w:r>
      <w:r w:rsidRPr="00F36F5F">
        <w:rPr>
          <w:rFonts w:ascii="仿宋" w:eastAsia="仿宋" w:hAnsi="仿宋"/>
          <w:sz w:val="28"/>
          <w:szCs w:val="28"/>
          <w:shd w:val="clear" w:color="auto" w:fill="FFFFFF"/>
        </w:rPr>
        <w:t>499</w:t>
      </w:r>
      <w:r w:rsidRPr="00F36F5F">
        <w:rPr>
          <w:rFonts w:ascii="仿宋" w:eastAsia="仿宋" w:hAnsi="仿宋" w:hint="eastAsia"/>
          <w:sz w:val="28"/>
          <w:szCs w:val="28"/>
          <w:shd w:val="clear" w:color="auto" w:fill="FFFFFF"/>
        </w:rPr>
        <w:t>项（</w:t>
      </w:r>
      <w:r w:rsidRPr="00F36F5F">
        <w:rPr>
          <w:rFonts w:ascii="仿宋" w:eastAsia="仿宋" w:hAnsi="仿宋"/>
          <w:sz w:val="28"/>
          <w:szCs w:val="28"/>
          <w:shd w:val="clear" w:color="auto" w:fill="FFFFFF"/>
        </w:rPr>
        <w:t>2016</w:t>
      </w:r>
      <w:r w:rsidRPr="00F36F5F">
        <w:rPr>
          <w:rFonts w:ascii="仿宋" w:eastAsia="仿宋" w:hAnsi="仿宋" w:hint="eastAsia"/>
          <w:sz w:val="28"/>
          <w:szCs w:val="28"/>
          <w:shd w:val="clear" w:color="auto" w:fill="FFFFFF"/>
        </w:rPr>
        <w:t>年校级质量工程项目正在评审，未计入；另有大学生创新创业训练计划项目</w:t>
      </w:r>
      <w:r w:rsidRPr="00F36F5F">
        <w:rPr>
          <w:rFonts w:ascii="仿宋" w:eastAsia="仿宋" w:hAnsi="仿宋"/>
          <w:sz w:val="28"/>
          <w:szCs w:val="28"/>
          <w:shd w:val="clear" w:color="auto" w:fill="FFFFFF"/>
        </w:rPr>
        <w:t>215</w:t>
      </w:r>
      <w:r w:rsidRPr="00F36F5F">
        <w:rPr>
          <w:rFonts w:ascii="仿宋" w:eastAsia="仿宋" w:hAnsi="仿宋" w:hint="eastAsia"/>
          <w:sz w:val="28"/>
          <w:szCs w:val="28"/>
          <w:shd w:val="clear" w:color="auto" w:fill="FFFFFF"/>
        </w:rPr>
        <w:t>项；另有</w:t>
      </w:r>
      <w:r w:rsidRPr="00F36F5F">
        <w:rPr>
          <w:rFonts w:ascii="仿宋" w:eastAsia="仿宋" w:hAnsi="仿宋"/>
          <w:sz w:val="28"/>
          <w:szCs w:val="28"/>
          <w:shd w:val="clear" w:color="auto" w:fill="FFFFFF"/>
        </w:rPr>
        <w:t>11</w:t>
      </w:r>
      <w:r w:rsidRPr="00F36F5F">
        <w:rPr>
          <w:rFonts w:ascii="仿宋" w:eastAsia="仿宋" w:hAnsi="仿宋" w:hint="eastAsia"/>
          <w:sz w:val="28"/>
          <w:szCs w:val="28"/>
          <w:shd w:val="clear" w:color="auto" w:fill="FFFFFF"/>
        </w:rPr>
        <w:t>个项目终止建设，未计入）：专业类项目</w:t>
      </w:r>
      <w:r w:rsidRPr="00F36F5F">
        <w:rPr>
          <w:rFonts w:ascii="仿宋" w:eastAsia="仿宋" w:hAnsi="仿宋"/>
          <w:sz w:val="28"/>
          <w:szCs w:val="28"/>
          <w:shd w:val="clear" w:color="auto" w:fill="FFFFFF"/>
        </w:rPr>
        <w:t>34</w:t>
      </w:r>
      <w:r w:rsidRPr="00F36F5F">
        <w:rPr>
          <w:rFonts w:ascii="仿宋" w:eastAsia="仿宋" w:hAnsi="仿宋" w:hint="eastAsia"/>
          <w:sz w:val="28"/>
          <w:szCs w:val="28"/>
          <w:shd w:val="clear" w:color="auto" w:fill="FFFFFF"/>
        </w:rPr>
        <w:t>个，其中省级项目</w:t>
      </w:r>
      <w:r w:rsidRPr="00F36F5F">
        <w:rPr>
          <w:rFonts w:ascii="仿宋" w:eastAsia="仿宋" w:hAnsi="仿宋"/>
          <w:sz w:val="28"/>
          <w:szCs w:val="28"/>
          <w:shd w:val="clear" w:color="auto" w:fill="FFFFFF"/>
        </w:rPr>
        <w:t>15</w:t>
      </w:r>
      <w:r w:rsidRPr="00F36F5F">
        <w:rPr>
          <w:rFonts w:ascii="仿宋" w:eastAsia="仿宋" w:hAnsi="仿宋" w:hint="eastAsia"/>
          <w:sz w:val="28"/>
          <w:szCs w:val="28"/>
          <w:shd w:val="clear" w:color="auto" w:fill="FFFFFF"/>
        </w:rPr>
        <w:t>个，分别为</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个省级特色专业建设项目、</w:t>
      </w:r>
      <w:r w:rsidRPr="00F36F5F">
        <w:rPr>
          <w:rFonts w:ascii="仿宋" w:eastAsia="仿宋" w:hAnsi="仿宋"/>
          <w:sz w:val="28"/>
          <w:szCs w:val="28"/>
          <w:shd w:val="clear" w:color="auto" w:fill="FFFFFF"/>
        </w:rPr>
        <w:t>8</w:t>
      </w:r>
      <w:r w:rsidRPr="00F36F5F">
        <w:rPr>
          <w:rFonts w:ascii="仿宋" w:eastAsia="仿宋" w:hAnsi="仿宋" w:hint="eastAsia"/>
          <w:sz w:val="28"/>
          <w:szCs w:val="28"/>
          <w:shd w:val="clear" w:color="auto" w:fill="FFFFFF"/>
        </w:rPr>
        <w:t>个省级专业综合改革试点项目、</w:t>
      </w:r>
      <w:r w:rsidRPr="00F36F5F">
        <w:rPr>
          <w:rFonts w:ascii="仿宋" w:eastAsia="仿宋" w:hAnsi="仿宋"/>
          <w:sz w:val="28"/>
          <w:szCs w:val="28"/>
          <w:shd w:val="clear" w:color="auto" w:fill="FFFFFF"/>
        </w:rPr>
        <w:t>1</w:t>
      </w:r>
      <w:r w:rsidRPr="00F36F5F">
        <w:rPr>
          <w:rFonts w:ascii="仿宋" w:eastAsia="仿宋" w:hAnsi="仿宋" w:hint="eastAsia"/>
          <w:sz w:val="28"/>
          <w:szCs w:val="28"/>
          <w:shd w:val="clear" w:color="auto" w:fill="FFFFFF"/>
        </w:rPr>
        <w:t>个省级战略新兴产业特色专业和</w:t>
      </w:r>
      <w:r w:rsidRPr="00F36F5F">
        <w:rPr>
          <w:rFonts w:ascii="仿宋" w:eastAsia="仿宋" w:hAnsi="仿宋"/>
          <w:sz w:val="28"/>
          <w:szCs w:val="28"/>
          <w:shd w:val="clear" w:color="auto" w:fill="FFFFFF"/>
        </w:rPr>
        <w:t>3</w:t>
      </w:r>
      <w:r w:rsidRPr="00F36F5F">
        <w:rPr>
          <w:rFonts w:ascii="仿宋" w:eastAsia="仿宋" w:hAnsi="仿宋" w:hint="eastAsia"/>
          <w:sz w:val="28"/>
          <w:szCs w:val="28"/>
          <w:shd w:val="clear" w:color="auto" w:fill="FFFFFF"/>
        </w:rPr>
        <w:t>个省级应用型人才培养示范专业；实践教学类项目</w:t>
      </w:r>
      <w:r w:rsidRPr="00F36F5F">
        <w:rPr>
          <w:rFonts w:ascii="仿宋" w:eastAsia="仿宋" w:hAnsi="仿宋"/>
          <w:sz w:val="28"/>
          <w:szCs w:val="28"/>
          <w:shd w:val="clear" w:color="auto" w:fill="FFFFFF"/>
        </w:rPr>
        <w:t>65</w:t>
      </w:r>
      <w:r w:rsidRPr="00F36F5F">
        <w:rPr>
          <w:rFonts w:ascii="仿宋" w:eastAsia="仿宋" w:hAnsi="仿宋" w:hint="eastAsia"/>
          <w:sz w:val="28"/>
          <w:szCs w:val="28"/>
          <w:shd w:val="clear" w:color="auto" w:fill="FFFFFF"/>
        </w:rPr>
        <w:t>个，其中省级项目</w:t>
      </w:r>
      <w:r w:rsidRPr="00F36F5F">
        <w:rPr>
          <w:rFonts w:ascii="仿宋" w:eastAsia="仿宋" w:hAnsi="仿宋"/>
          <w:sz w:val="28"/>
          <w:szCs w:val="28"/>
          <w:shd w:val="clear" w:color="auto" w:fill="FFFFFF"/>
        </w:rPr>
        <w:t>19</w:t>
      </w:r>
      <w:r w:rsidRPr="00F36F5F">
        <w:rPr>
          <w:rFonts w:ascii="仿宋" w:eastAsia="仿宋" w:hAnsi="仿宋" w:hint="eastAsia"/>
          <w:sz w:val="28"/>
          <w:szCs w:val="28"/>
          <w:shd w:val="clear" w:color="auto" w:fill="FFFFFF"/>
        </w:rPr>
        <w:t>个，分别为</w:t>
      </w:r>
      <w:r w:rsidRPr="00F36F5F">
        <w:rPr>
          <w:rFonts w:ascii="仿宋" w:eastAsia="仿宋" w:hAnsi="仿宋"/>
          <w:sz w:val="28"/>
          <w:szCs w:val="28"/>
          <w:shd w:val="clear" w:color="auto" w:fill="FFFFFF"/>
        </w:rPr>
        <w:t>5</w:t>
      </w:r>
      <w:r w:rsidRPr="00F36F5F">
        <w:rPr>
          <w:rFonts w:ascii="仿宋" w:eastAsia="仿宋" w:hAnsi="仿宋" w:hint="eastAsia"/>
          <w:sz w:val="28"/>
          <w:szCs w:val="28"/>
          <w:shd w:val="clear" w:color="auto" w:fill="FFFFFF"/>
        </w:rPr>
        <w:t>个省级实验教学示范中心和</w:t>
      </w:r>
      <w:r w:rsidRPr="00F36F5F">
        <w:rPr>
          <w:rFonts w:ascii="仿宋" w:eastAsia="仿宋" w:hAnsi="仿宋"/>
          <w:sz w:val="28"/>
          <w:szCs w:val="28"/>
          <w:shd w:val="clear" w:color="auto" w:fill="FFFFFF"/>
        </w:rPr>
        <w:t>14</w:t>
      </w:r>
      <w:r w:rsidRPr="00F36F5F">
        <w:rPr>
          <w:rFonts w:ascii="仿宋" w:eastAsia="仿宋" w:hAnsi="仿宋" w:hint="eastAsia"/>
          <w:sz w:val="28"/>
          <w:szCs w:val="28"/>
          <w:shd w:val="clear" w:color="auto" w:fill="FFFFFF"/>
        </w:rPr>
        <w:t>个省级大学生实践教学基地；课程类项目</w:t>
      </w:r>
      <w:r w:rsidRPr="00F36F5F">
        <w:rPr>
          <w:rFonts w:ascii="仿宋" w:eastAsia="仿宋" w:hAnsi="仿宋"/>
          <w:sz w:val="28"/>
          <w:szCs w:val="28"/>
          <w:shd w:val="clear" w:color="auto" w:fill="FFFFFF"/>
        </w:rPr>
        <w:t>121</w:t>
      </w:r>
      <w:r w:rsidRPr="00F36F5F">
        <w:rPr>
          <w:rFonts w:ascii="仿宋" w:eastAsia="仿宋" w:hAnsi="仿宋" w:hint="eastAsia"/>
          <w:sz w:val="28"/>
          <w:szCs w:val="28"/>
          <w:shd w:val="clear" w:color="auto" w:fill="FFFFFF"/>
        </w:rPr>
        <w:t>个，其中省级项目</w:t>
      </w:r>
      <w:r w:rsidRPr="00F36F5F">
        <w:rPr>
          <w:rFonts w:ascii="仿宋" w:eastAsia="仿宋" w:hAnsi="仿宋"/>
          <w:sz w:val="28"/>
          <w:szCs w:val="28"/>
          <w:shd w:val="clear" w:color="auto" w:fill="FFFFFF"/>
        </w:rPr>
        <w:t>14</w:t>
      </w:r>
      <w:r w:rsidRPr="00F36F5F">
        <w:rPr>
          <w:rFonts w:ascii="仿宋" w:eastAsia="仿宋" w:hAnsi="仿宋" w:hint="eastAsia"/>
          <w:sz w:val="28"/>
          <w:szCs w:val="28"/>
          <w:shd w:val="clear" w:color="auto" w:fill="FFFFFF"/>
        </w:rPr>
        <w:t>个，都为精品资源共享课；教育教学改革类项目</w:t>
      </w:r>
      <w:r w:rsidRPr="00F36F5F">
        <w:rPr>
          <w:rFonts w:ascii="仿宋" w:eastAsia="仿宋" w:hAnsi="仿宋"/>
          <w:sz w:val="28"/>
          <w:szCs w:val="28"/>
          <w:shd w:val="clear" w:color="auto" w:fill="FFFFFF"/>
        </w:rPr>
        <w:t>159</w:t>
      </w:r>
      <w:r w:rsidRPr="00F36F5F">
        <w:rPr>
          <w:rFonts w:ascii="仿宋" w:eastAsia="仿宋" w:hAnsi="仿宋" w:hint="eastAsia"/>
          <w:sz w:val="28"/>
          <w:szCs w:val="28"/>
          <w:shd w:val="clear" w:color="auto" w:fill="FFFFFF"/>
        </w:rPr>
        <w:t>个，其中承担省级项目</w:t>
      </w:r>
      <w:r w:rsidRPr="00F36F5F">
        <w:rPr>
          <w:rFonts w:ascii="仿宋" w:eastAsia="仿宋" w:hAnsi="仿宋"/>
          <w:sz w:val="28"/>
          <w:szCs w:val="28"/>
          <w:shd w:val="clear" w:color="auto" w:fill="FFFFFF"/>
        </w:rPr>
        <w:t>41</w:t>
      </w:r>
      <w:r w:rsidRPr="00F36F5F">
        <w:rPr>
          <w:rFonts w:ascii="仿宋" w:eastAsia="仿宋" w:hAnsi="仿宋" w:hint="eastAsia"/>
          <w:sz w:val="28"/>
          <w:szCs w:val="28"/>
          <w:shd w:val="clear" w:color="auto" w:fill="FFFFFF"/>
        </w:rPr>
        <w:t>个；教材类项目校级</w:t>
      </w:r>
      <w:r w:rsidRPr="00F36F5F">
        <w:rPr>
          <w:rFonts w:ascii="仿宋" w:eastAsia="仿宋" w:hAnsi="仿宋"/>
          <w:sz w:val="28"/>
          <w:szCs w:val="28"/>
          <w:shd w:val="clear" w:color="auto" w:fill="FFFFFF"/>
        </w:rPr>
        <w:t>37</w:t>
      </w:r>
      <w:r w:rsidRPr="00F36F5F">
        <w:rPr>
          <w:rFonts w:ascii="仿宋" w:eastAsia="仿宋" w:hAnsi="仿宋" w:hint="eastAsia"/>
          <w:sz w:val="28"/>
          <w:szCs w:val="28"/>
          <w:shd w:val="clear" w:color="auto" w:fill="FFFFFF"/>
        </w:rPr>
        <w:t>个；教学团队</w:t>
      </w:r>
      <w:r w:rsidRPr="00F36F5F">
        <w:rPr>
          <w:rFonts w:ascii="仿宋" w:eastAsia="仿宋" w:hAnsi="仿宋"/>
          <w:sz w:val="28"/>
          <w:szCs w:val="28"/>
          <w:shd w:val="clear" w:color="auto" w:fill="FFFFFF"/>
        </w:rPr>
        <w:t>26</w:t>
      </w:r>
      <w:r w:rsidRPr="00F36F5F">
        <w:rPr>
          <w:rFonts w:ascii="仿宋" w:eastAsia="仿宋" w:hAnsi="仿宋" w:hint="eastAsia"/>
          <w:sz w:val="28"/>
          <w:szCs w:val="28"/>
          <w:shd w:val="clear" w:color="auto" w:fill="FFFFFF"/>
        </w:rPr>
        <w:t>个，其中</w:t>
      </w:r>
      <w:r w:rsidRPr="00F36F5F">
        <w:rPr>
          <w:rFonts w:ascii="仿宋" w:eastAsia="仿宋" w:hAnsi="仿宋"/>
          <w:sz w:val="28"/>
          <w:szCs w:val="28"/>
          <w:shd w:val="clear" w:color="auto" w:fill="FFFFFF"/>
        </w:rPr>
        <w:t>4</w:t>
      </w:r>
      <w:r w:rsidRPr="00F36F5F">
        <w:rPr>
          <w:rFonts w:ascii="仿宋" w:eastAsia="仿宋" w:hAnsi="仿宋" w:hint="eastAsia"/>
          <w:sz w:val="28"/>
          <w:szCs w:val="28"/>
          <w:shd w:val="clear" w:color="auto" w:fill="FFFFFF"/>
        </w:rPr>
        <w:t>个省级教学团队；人才培养模式类项目</w:t>
      </w:r>
      <w:r w:rsidRPr="00F36F5F">
        <w:rPr>
          <w:rFonts w:ascii="仿宋" w:eastAsia="仿宋" w:hAnsi="仿宋"/>
          <w:sz w:val="28"/>
          <w:szCs w:val="28"/>
          <w:shd w:val="clear" w:color="auto" w:fill="FFFFFF"/>
        </w:rPr>
        <w:t>17</w:t>
      </w:r>
      <w:r w:rsidRPr="00F36F5F">
        <w:rPr>
          <w:rFonts w:ascii="仿宋" w:eastAsia="仿宋" w:hAnsi="仿宋" w:hint="eastAsia"/>
          <w:sz w:val="28"/>
          <w:szCs w:val="28"/>
          <w:shd w:val="clear" w:color="auto" w:fill="FFFFFF"/>
        </w:rPr>
        <w:t>个，其中</w:t>
      </w:r>
      <w:r w:rsidRPr="00F36F5F">
        <w:rPr>
          <w:rFonts w:ascii="仿宋" w:eastAsia="仿宋" w:hAnsi="仿宋"/>
          <w:sz w:val="28"/>
          <w:szCs w:val="28"/>
          <w:shd w:val="clear" w:color="auto" w:fill="FFFFFF"/>
        </w:rPr>
        <w:t>4</w:t>
      </w:r>
      <w:r w:rsidRPr="00F36F5F">
        <w:rPr>
          <w:rFonts w:ascii="仿宋" w:eastAsia="仿宋" w:hAnsi="仿宋" w:hint="eastAsia"/>
          <w:sz w:val="28"/>
          <w:szCs w:val="28"/>
          <w:shd w:val="clear" w:color="auto" w:fill="FFFFFF"/>
        </w:rPr>
        <w:t>个省级人才培养模式创新实验区；人才培养方案校级</w:t>
      </w:r>
      <w:r w:rsidRPr="00F36F5F">
        <w:rPr>
          <w:rFonts w:ascii="仿宋" w:eastAsia="仿宋" w:hAnsi="仿宋"/>
          <w:sz w:val="28"/>
          <w:szCs w:val="28"/>
          <w:shd w:val="clear" w:color="auto" w:fill="FFFFFF"/>
        </w:rPr>
        <w:t>36</w:t>
      </w:r>
      <w:r w:rsidRPr="00F36F5F">
        <w:rPr>
          <w:rFonts w:ascii="仿宋" w:eastAsia="仿宋" w:hAnsi="仿宋" w:hint="eastAsia"/>
          <w:sz w:val="28"/>
          <w:szCs w:val="28"/>
          <w:shd w:val="clear" w:color="auto" w:fill="FFFFFF"/>
        </w:rPr>
        <w:t>个；卓越人才培养计划</w:t>
      </w:r>
      <w:r w:rsidRPr="00F36F5F">
        <w:rPr>
          <w:rFonts w:ascii="仿宋" w:eastAsia="仿宋" w:hAnsi="仿宋"/>
          <w:sz w:val="28"/>
          <w:szCs w:val="28"/>
          <w:shd w:val="clear" w:color="auto" w:fill="FFFFFF"/>
        </w:rPr>
        <w:t>2</w:t>
      </w:r>
      <w:r w:rsidRPr="00F36F5F">
        <w:rPr>
          <w:rFonts w:ascii="仿宋" w:eastAsia="仿宋" w:hAnsi="仿宋" w:hint="eastAsia"/>
          <w:sz w:val="28"/>
          <w:szCs w:val="28"/>
          <w:shd w:val="clear" w:color="auto" w:fill="FFFFFF"/>
        </w:rPr>
        <w:t>个，</w:t>
      </w:r>
      <w:r w:rsidRPr="00F36F5F">
        <w:rPr>
          <w:rFonts w:ascii="仿宋" w:eastAsia="仿宋" w:hAnsi="仿宋"/>
          <w:sz w:val="28"/>
          <w:szCs w:val="28"/>
          <w:shd w:val="clear" w:color="auto" w:fill="FFFFFF"/>
        </w:rPr>
        <w:t>1</w:t>
      </w:r>
      <w:r w:rsidRPr="00F36F5F">
        <w:rPr>
          <w:rFonts w:ascii="仿宋" w:eastAsia="仿宋" w:hAnsi="仿宋" w:hint="eastAsia"/>
          <w:sz w:val="28"/>
          <w:szCs w:val="28"/>
          <w:shd w:val="clear" w:color="auto" w:fill="FFFFFF"/>
        </w:rPr>
        <w:t>个为省级项目；另外还有</w:t>
      </w:r>
      <w:r w:rsidRPr="00F36F5F">
        <w:rPr>
          <w:rFonts w:ascii="仿宋" w:eastAsia="仿宋" w:hAnsi="仿宋"/>
          <w:sz w:val="28"/>
          <w:szCs w:val="28"/>
          <w:shd w:val="clear" w:color="auto" w:fill="FFFFFF"/>
        </w:rPr>
        <w:t>1</w:t>
      </w:r>
      <w:r w:rsidRPr="00F36F5F">
        <w:rPr>
          <w:rFonts w:ascii="仿宋" w:eastAsia="仿宋" w:hAnsi="仿宋" w:hint="eastAsia"/>
          <w:sz w:val="28"/>
          <w:szCs w:val="28"/>
          <w:shd w:val="clear" w:color="auto" w:fill="FFFFFF"/>
        </w:rPr>
        <w:t>个省级教师教学发展中心，</w:t>
      </w:r>
      <w:r w:rsidRPr="00F36F5F">
        <w:rPr>
          <w:rFonts w:ascii="仿宋" w:eastAsia="仿宋" w:hAnsi="仿宋"/>
          <w:sz w:val="28"/>
          <w:szCs w:val="28"/>
          <w:shd w:val="clear" w:color="auto" w:fill="FFFFFF"/>
        </w:rPr>
        <w:t>1</w:t>
      </w:r>
      <w:r w:rsidRPr="00F36F5F">
        <w:rPr>
          <w:rFonts w:ascii="仿宋" w:eastAsia="仿宋" w:hAnsi="仿宋" w:hint="eastAsia"/>
          <w:sz w:val="28"/>
          <w:szCs w:val="28"/>
          <w:shd w:val="clear" w:color="auto" w:fill="FFFFFF"/>
        </w:rPr>
        <w:t>个省级应用型人才培养示范基地。</w:t>
      </w:r>
    </w:p>
    <w:p w:rsidR="00A6129E" w:rsidRPr="00F36F5F" w:rsidRDefault="00A6129E" w:rsidP="00AE691D">
      <w:pPr>
        <w:spacing w:line="360" w:lineRule="auto"/>
        <w:ind w:firstLineChars="200" w:firstLine="560"/>
        <w:rPr>
          <w:rFonts w:ascii="仿宋" w:eastAsia="仿宋" w:hAnsi="仿宋"/>
          <w:sz w:val="28"/>
          <w:szCs w:val="28"/>
          <w:shd w:val="clear" w:color="auto" w:fill="FFFFFF"/>
        </w:rPr>
      </w:pPr>
      <w:r>
        <w:rPr>
          <w:rFonts w:ascii="仿宋" w:eastAsia="仿宋" w:hAnsi="仿宋" w:hint="eastAsia"/>
          <w:sz w:val="28"/>
          <w:szCs w:val="28"/>
          <w:shd w:val="clear" w:color="auto" w:fill="FFFFFF"/>
        </w:rPr>
        <w:t>“</w:t>
      </w:r>
      <w:r w:rsidRPr="00F36F5F">
        <w:rPr>
          <w:rFonts w:ascii="仿宋" w:eastAsia="仿宋" w:hAnsi="仿宋" w:hint="eastAsia"/>
          <w:sz w:val="28"/>
          <w:szCs w:val="28"/>
          <w:shd w:val="clear" w:color="auto" w:fill="FFFFFF"/>
        </w:rPr>
        <w:t>十二五</w:t>
      </w:r>
      <w:r>
        <w:rPr>
          <w:rFonts w:ascii="仿宋" w:eastAsia="仿宋" w:hAnsi="仿宋" w:hint="eastAsia"/>
          <w:sz w:val="28"/>
          <w:szCs w:val="28"/>
          <w:shd w:val="clear" w:color="auto" w:fill="FFFFFF"/>
        </w:rPr>
        <w:t>”</w:t>
      </w:r>
      <w:r w:rsidRPr="00F36F5F">
        <w:rPr>
          <w:rFonts w:ascii="仿宋" w:eastAsia="仿宋" w:hAnsi="仿宋" w:hint="eastAsia"/>
          <w:sz w:val="28"/>
          <w:szCs w:val="28"/>
          <w:shd w:val="clear" w:color="auto" w:fill="FFFFFF"/>
        </w:rPr>
        <w:t>规划期间，学校共投入质量工程项目经费</w:t>
      </w:r>
      <w:r w:rsidRPr="00F36F5F">
        <w:rPr>
          <w:rFonts w:ascii="仿宋" w:eastAsia="仿宋" w:hAnsi="仿宋"/>
          <w:sz w:val="28"/>
          <w:szCs w:val="28"/>
          <w:shd w:val="clear" w:color="auto" w:fill="FFFFFF"/>
        </w:rPr>
        <w:t>1746</w:t>
      </w:r>
      <w:r w:rsidRPr="00F36F5F">
        <w:rPr>
          <w:rFonts w:ascii="仿宋" w:eastAsia="仿宋" w:hAnsi="仿宋" w:hint="eastAsia"/>
          <w:sz w:val="28"/>
          <w:szCs w:val="28"/>
          <w:shd w:val="clear" w:color="auto" w:fill="FFFFFF"/>
        </w:rPr>
        <w:t>万元，</w:t>
      </w:r>
      <w:r w:rsidRPr="00F36F5F">
        <w:rPr>
          <w:rFonts w:ascii="仿宋" w:eastAsia="仿宋" w:hAnsi="仿宋"/>
          <w:sz w:val="28"/>
          <w:szCs w:val="28"/>
          <w:shd w:val="clear" w:color="auto" w:fill="FFFFFF"/>
        </w:rPr>
        <w:t>90%</w:t>
      </w:r>
      <w:r w:rsidRPr="00F36F5F">
        <w:rPr>
          <w:rFonts w:ascii="仿宋" w:eastAsia="仿宋" w:hAnsi="仿宋" w:hint="eastAsia"/>
          <w:sz w:val="28"/>
          <w:szCs w:val="28"/>
          <w:shd w:val="clear" w:color="auto" w:fill="FFFFFF"/>
        </w:rPr>
        <w:t>的学校教师参与了项目申报，约</w:t>
      </w:r>
      <w:r w:rsidRPr="00F36F5F">
        <w:rPr>
          <w:rFonts w:ascii="仿宋" w:eastAsia="仿宋" w:hAnsi="仿宋"/>
          <w:sz w:val="28"/>
          <w:szCs w:val="28"/>
          <w:shd w:val="clear" w:color="auto" w:fill="FFFFFF"/>
        </w:rPr>
        <w:t>4</w:t>
      </w:r>
      <w:r w:rsidRPr="00F36F5F">
        <w:rPr>
          <w:rFonts w:ascii="仿宋" w:eastAsia="仿宋" w:hAnsi="仿宋" w:hint="eastAsia"/>
          <w:sz w:val="28"/>
          <w:szCs w:val="28"/>
          <w:shd w:val="clear" w:color="auto" w:fill="FFFFFF"/>
        </w:rPr>
        <w:t>万名学生受益。</w:t>
      </w:r>
      <w:r w:rsidRPr="00F36F5F">
        <w:rPr>
          <w:rFonts w:ascii="仿宋" w:eastAsia="仿宋" w:hAnsi="仿宋"/>
          <w:sz w:val="28"/>
          <w:szCs w:val="28"/>
          <w:shd w:val="clear" w:color="auto" w:fill="FFFFFF"/>
        </w:rPr>
        <w:t>2015-2016</w:t>
      </w:r>
      <w:r w:rsidRPr="00F36F5F">
        <w:rPr>
          <w:rFonts w:ascii="仿宋" w:eastAsia="仿宋" w:hAnsi="仿宋" w:hint="eastAsia"/>
          <w:sz w:val="28"/>
          <w:szCs w:val="28"/>
          <w:shd w:val="clear" w:color="auto" w:fill="FFFFFF"/>
        </w:rPr>
        <w:t>学年，新增省级质量工程项目</w:t>
      </w:r>
      <w:r w:rsidRPr="00F36F5F">
        <w:rPr>
          <w:rFonts w:ascii="仿宋" w:eastAsia="仿宋" w:hAnsi="仿宋"/>
          <w:sz w:val="28"/>
          <w:szCs w:val="28"/>
          <w:shd w:val="clear" w:color="auto" w:fill="FFFFFF"/>
        </w:rPr>
        <w:t>17</w:t>
      </w:r>
      <w:r w:rsidRPr="00F36F5F">
        <w:rPr>
          <w:rFonts w:ascii="仿宋" w:eastAsia="仿宋" w:hAnsi="仿宋" w:hint="eastAsia"/>
          <w:sz w:val="28"/>
          <w:szCs w:val="28"/>
          <w:shd w:val="clear" w:color="auto" w:fill="FFFFFF"/>
        </w:rPr>
        <w:t>项，并对</w:t>
      </w:r>
      <w:r w:rsidRPr="00F36F5F">
        <w:rPr>
          <w:rFonts w:ascii="仿宋" w:eastAsia="仿宋" w:hAnsi="仿宋"/>
          <w:sz w:val="28"/>
          <w:szCs w:val="28"/>
          <w:shd w:val="clear" w:color="auto" w:fill="FFFFFF"/>
        </w:rPr>
        <w:t>132</w:t>
      </w:r>
      <w:r w:rsidRPr="00F36F5F">
        <w:rPr>
          <w:rFonts w:ascii="仿宋" w:eastAsia="仿宋" w:hAnsi="仿宋" w:hint="eastAsia"/>
          <w:sz w:val="28"/>
          <w:szCs w:val="28"/>
          <w:shd w:val="clear" w:color="auto" w:fill="FFFFFF"/>
        </w:rPr>
        <w:t>个质量工程项目进行了年度检查、中期检查或结项验收，严把质量关，加强项目的过程管理和结果监督，保证项目建设质量和建设成果。</w:t>
      </w:r>
    </w:p>
    <w:p w:rsidR="00A6129E" w:rsidRPr="00F36F5F" w:rsidRDefault="00A6129E" w:rsidP="00AE691D">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教改项目设计立项指南，结合我校人才培养特色、专业特色和教学改革措施布置选题，以便于凝练总结我校的教学改革成绩，提升我校教学影响力；项目立项要求在教学中进行实践、并须取得一定成效，学校结合个性化人才培养模式改革，重点开展课堂教学方法改革、教学内容体系改革、考核评价方式改革，以及协同育人平台机制创新、人才培养机制创新等方面的改革与创新。以“质量工程”建设带动教学质量的全面提升和教师教学研究能力的进一步提高。</w:t>
      </w:r>
    </w:p>
    <w:p w:rsidR="00A6129E" w:rsidRPr="00F36F5F" w:rsidRDefault="00A6129E" w:rsidP="00F36F5F">
      <w:pPr>
        <w:spacing w:line="360" w:lineRule="auto"/>
        <w:ind w:firstLineChars="200" w:firstLine="562"/>
        <w:jc w:val="left"/>
        <w:rPr>
          <w:rFonts w:ascii="仿宋" w:eastAsia="仿宋" w:hAnsi="仿宋"/>
          <w:b/>
          <w:sz w:val="28"/>
          <w:szCs w:val="28"/>
        </w:rPr>
      </w:pPr>
      <w:r w:rsidRPr="00F36F5F">
        <w:rPr>
          <w:rFonts w:ascii="仿宋" w:eastAsia="仿宋" w:hAnsi="仿宋"/>
          <w:b/>
          <w:sz w:val="28"/>
          <w:szCs w:val="28"/>
        </w:rPr>
        <w:t>2</w:t>
      </w:r>
      <w:r>
        <w:rPr>
          <w:rFonts w:ascii="仿宋" w:eastAsia="仿宋" w:hAnsi="仿宋"/>
          <w:b/>
          <w:sz w:val="28"/>
          <w:szCs w:val="28"/>
        </w:rPr>
        <w:t>.</w:t>
      </w:r>
      <w:r w:rsidRPr="00F36F5F">
        <w:rPr>
          <w:rFonts w:ascii="仿宋" w:eastAsia="仿宋" w:hAnsi="仿宋" w:hint="eastAsia"/>
          <w:b/>
          <w:sz w:val="28"/>
          <w:szCs w:val="28"/>
        </w:rPr>
        <w:t>个性化培养，大班教学和小班教学相结合</w:t>
      </w:r>
    </w:p>
    <w:p w:rsidR="00A6129E" w:rsidRPr="00F36F5F"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根据我校人才培养模式改革的需要，我校课程主要采取大班上理论课，小班讨论课的形式，与</w:t>
      </w:r>
      <w:r w:rsidRPr="00F36F5F">
        <w:rPr>
          <w:rFonts w:ascii="仿宋" w:eastAsia="仿宋" w:hAnsi="仿宋"/>
          <w:sz w:val="28"/>
          <w:szCs w:val="28"/>
          <w:shd w:val="clear" w:color="auto" w:fill="FFFFFF"/>
        </w:rPr>
        <w:t>2014-2015</w:t>
      </w:r>
      <w:r w:rsidRPr="00F36F5F">
        <w:rPr>
          <w:rFonts w:ascii="仿宋" w:eastAsia="仿宋" w:hAnsi="仿宋" w:hint="eastAsia"/>
          <w:sz w:val="28"/>
          <w:szCs w:val="28"/>
          <w:shd w:val="clear" w:color="auto" w:fill="FFFFFF"/>
        </w:rPr>
        <w:t>学年相比，</w:t>
      </w:r>
      <w:r w:rsidRPr="00F36F5F">
        <w:rPr>
          <w:rFonts w:ascii="仿宋" w:eastAsia="仿宋" w:hAnsi="仿宋"/>
          <w:sz w:val="28"/>
          <w:szCs w:val="28"/>
          <w:shd w:val="clear" w:color="auto" w:fill="FFFFFF"/>
        </w:rPr>
        <w:t xml:space="preserve"> 30</w:t>
      </w:r>
      <w:r w:rsidRPr="00F36F5F">
        <w:rPr>
          <w:rFonts w:ascii="仿宋" w:eastAsia="仿宋" w:hAnsi="仿宋" w:hint="eastAsia"/>
          <w:sz w:val="28"/>
          <w:szCs w:val="28"/>
          <w:shd w:val="clear" w:color="auto" w:fill="FFFFFF"/>
        </w:rPr>
        <w:t>人以下小班、</w:t>
      </w:r>
      <w:r w:rsidRPr="00F36F5F">
        <w:rPr>
          <w:rFonts w:ascii="仿宋" w:eastAsia="仿宋" w:hAnsi="仿宋"/>
          <w:sz w:val="28"/>
          <w:szCs w:val="28"/>
          <w:shd w:val="clear" w:color="auto" w:fill="FFFFFF"/>
        </w:rPr>
        <w:t>120</w:t>
      </w:r>
      <w:r w:rsidRPr="00F36F5F">
        <w:rPr>
          <w:rFonts w:ascii="仿宋" w:eastAsia="仿宋" w:hAnsi="仿宋" w:hint="eastAsia"/>
          <w:sz w:val="28"/>
          <w:szCs w:val="28"/>
          <w:shd w:val="clear" w:color="auto" w:fill="FFFFFF"/>
        </w:rPr>
        <w:t>人以上大班占比下降，教学班规模主要仍集中在</w:t>
      </w:r>
      <w:r w:rsidRPr="00F36F5F">
        <w:rPr>
          <w:rFonts w:ascii="仿宋" w:eastAsia="仿宋" w:hAnsi="仿宋"/>
          <w:sz w:val="28"/>
          <w:szCs w:val="28"/>
          <w:shd w:val="clear" w:color="auto" w:fill="FFFFFF"/>
        </w:rPr>
        <w:t>30</w:t>
      </w:r>
      <w:r w:rsidRPr="00F36F5F">
        <w:rPr>
          <w:rFonts w:ascii="仿宋" w:eastAsia="仿宋" w:hAnsi="仿宋" w:hint="eastAsia"/>
          <w:sz w:val="28"/>
          <w:szCs w:val="28"/>
          <w:shd w:val="clear" w:color="auto" w:fill="FFFFFF"/>
        </w:rPr>
        <w:t>至</w:t>
      </w:r>
      <w:r w:rsidRPr="00F36F5F">
        <w:rPr>
          <w:rFonts w:ascii="仿宋" w:eastAsia="仿宋" w:hAnsi="仿宋"/>
          <w:sz w:val="28"/>
          <w:szCs w:val="28"/>
          <w:shd w:val="clear" w:color="auto" w:fill="FFFFFF"/>
        </w:rPr>
        <w:t>90</w:t>
      </w:r>
      <w:r w:rsidRPr="00F36F5F">
        <w:rPr>
          <w:rFonts w:ascii="仿宋" w:eastAsia="仿宋" w:hAnsi="仿宋" w:hint="eastAsia"/>
          <w:sz w:val="28"/>
          <w:szCs w:val="28"/>
          <w:shd w:val="clear" w:color="auto" w:fill="FFFFFF"/>
        </w:rPr>
        <w:t>人之间，</w:t>
      </w:r>
      <w:r w:rsidRPr="00F36F5F">
        <w:rPr>
          <w:rFonts w:ascii="仿宋" w:eastAsia="仿宋" w:hAnsi="仿宋"/>
          <w:sz w:val="28"/>
          <w:szCs w:val="28"/>
          <w:shd w:val="clear" w:color="auto" w:fill="FFFFFF"/>
        </w:rPr>
        <w:t>30</w:t>
      </w:r>
      <w:r w:rsidRPr="00F36F5F">
        <w:rPr>
          <w:rFonts w:ascii="仿宋" w:eastAsia="仿宋" w:hAnsi="仿宋" w:hint="eastAsia"/>
          <w:sz w:val="28"/>
          <w:szCs w:val="28"/>
          <w:shd w:val="clear" w:color="auto" w:fill="FFFFFF"/>
        </w:rPr>
        <w:t>至</w:t>
      </w:r>
      <w:r w:rsidRPr="00F36F5F">
        <w:rPr>
          <w:rFonts w:ascii="仿宋" w:eastAsia="仿宋" w:hAnsi="仿宋"/>
          <w:sz w:val="28"/>
          <w:szCs w:val="28"/>
          <w:shd w:val="clear" w:color="auto" w:fill="FFFFFF"/>
        </w:rPr>
        <w:t>60</w:t>
      </w:r>
      <w:r w:rsidRPr="00F36F5F">
        <w:rPr>
          <w:rFonts w:ascii="仿宋" w:eastAsia="仿宋" w:hAnsi="仿宋" w:hint="eastAsia"/>
          <w:sz w:val="28"/>
          <w:szCs w:val="28"/>
          <w:shd w:val="clear" w:color="auto" w:fill="FFFFFF"/>
        </w:rPr>
        <w:t>人规模小幅上升，</w:t>
      </w:r>
      <w:r w:rsidRPr="00F36F5F">
        <w:rPr>
          <w:rFonts w:ascii="仿宋" w:eastAsia="仿宋" w:hAnsi="仿宋"/>
          <w:sz w:val="28"/>
          <w:szCs w:val="28"/>
          <w:shd w:val="clear" w:color="auto" w:fill="FFFFFF"/>
        </w:rPr>
        <w:t>60</w:t>
      </w:r>
      <w:r w:rsidRPr="00F36F5F">
        <w:rPr>
          <w:rFonts w:ascii="仿宋" w:eastAsia="仿宋" w:hAnsi="仿宋" w:hint="eastAsia"/>
          <w:sz w:val="28"/>
          <w:szCs w:val="28"/>
          <w:shd w:val="clear" w:color="auto" w:fill="FFFFFF"/>
        </w:rPr>
        <w:t>至</w:t>
      </w:r>
      <w:r w:rsidRPr="00F36F5F">
        <w:rPr>
          <w:rFonts w:ascii="仿宋" w:eastAsia="仿宋" w:hAnsi="仿宋"/>
          <w:sz w:val="28"/>
          <w:szCs w:val="28"/>
          <w:shd w:val="clear" w:color="auto" w:fill="FFFFFF"/>
        </w:rPr>
        <w:t>90</w:t>
      </w:r>
      <w:r w:rsidRPr="00F36F5F">
        <w:rPr>
          <w:rFonts w:ascii="仿宋" w:eastAsia="仿宋" w:hAnsi="仿宋" w:hint="eastAsia"/>
          <w:sz w:val="28"/>
          <w:szCs w:val="28"/>
          <w:shd w:val="clear" w:color="auto" w:fill="FFFFFF"/>
        </w:rPr>
        <w:t>人规模略有下降，总体变化说明我校小班教学规模占比总体逐年增大。</w:t>
      </w:r>
    </w:p>
    <w:p w:rsidR="00A6129E" w:rsidRPr="00B22563" w:rsidRDefault="00A6129E" w:rsidP="000D7FEB">
      <w:pPr>
        <w:spacing w:line="360" w:lineRule="auto"/>
        <w:ind w:firstLineChars="200" w:firstLine="560"/>
        <w:jc w:val="center"/>
        <w:rPr>
          <w:rFonts w:ascii="仿宋" w:eastAsia="仿宋" w:hAnsi="仿宋"/>
          <w:sz w:val="28"/>
          <w:szCs w:val="28"/>
        </w:rPr>
      </w:pPr>
      <w:r w:rsidRPr="00B22563">
        <w:rPr>
          <w:rFonts w:ascii="仿宋" w:eastAsia="仿宋" w:hAnsi="仿宋" w:hint="eastAsia"/>
          <w:sz w:val="28"/>
          <w:szCs w:val="28"/>
        </w:rPr>
        <w:t>近两学年教学班规模对照表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1"/>
        <w:gridCol w:w="1736"/>
        <w:gridCol w:w="1701"/>
        <w:gridCol w:w="1559"/>
        <w:gridCol w:w="1524"/>
      </w:tblGrid>
      <w:tr w:rsidR="00A6129E" w:rsidRPr="008F6653" w:rsidTr="00BD5D3F">
        <w:trPr>
          <w:trHeight w:val="483"/>
          <w:jc w:val="center"/>
        </w:trPr>
        <w:tc>
          <w:tcPr>
            <w:tcW w:w="1831" w:type="dxa"/>
            <w:vMerge w:val="restart"/>
            <w:tcBorders>
              <w:top w:val="nil"/>
              <w:left w:val="single" w:sz="4" w:space="0" w:color="FFFFFF"/>
              <w:bottom w:val="single" w:sz="4" w:space="0" w:color="FFFFFF"/>
              <w:right w:val="single" w:sz="4" w:space="0" w:color="FFFFFF"/>
            </w:tcBorders>
            <w:shd w:val="clear" w:color="auto" w:fill="548DD4"/>
            <w:noWrap/>
            <w:tcMar>
              <w:top w:w="28" w:type="dxa"/>
              <w:left w:w="28" w:type="dxa"/>
              <w:bottom w:w="28" w:type="dxa"/>
              <w:right w:w="28" w:type="dxa"/>
            </w:tcMar>
            <w:vAlign w:val="center"/>
          </w:tcPr>
          <w:p w:rsidR="00A6129E" w:rsidRPr="00186232" w:rsidRDefault="00A6129E" w:rsidP="00704AEE">
            <w:pPr>
              <w:jc w:val="center"/>
              <w:rPr>
                <w:rFonts w:ascii="仿宋" w:eastAsia="仿宋" w:hAnsi="仿宋" w:cs="Arial"/>
                <w:b/>
                <w:color w:val="FFFFFF"/>
                <w:sz w:val="24"/>
                <w:szCs w:val="28"/>
              </w:rPr>
            </w:pPr>
            <w:r w:rsidRPr="00186232">
              <w:rPr>
                <w:rFonts w:ascii="仿宋" w:eastAsia="仿宋" w:hAnsi="仿宋" w:cs="Arial" w:hint="eastAsia"/>
                <w:b/>
                <w:color w:val="FFFFFF"/>
                <w:sz w:val="24"/>
                <w:szCs w:val="28"/>
              </w:rPr>
              <w:t>班级规模</w:t>
            </w:r>
          </w:p>
        </w:tc>
        <w:tc>
          <w:tcPr>
            <w:tcW w:w="3437" w:type="dxa"/>
            <w:gridSpan w:val="2"/>
            <w:tcBorders>
              <w:top w:val="nil"/>
              <w:left w:val="single" w:sz="4" w:space="0" w:color="FFFFFF"/>
              <w:bottom w:val="single" w:sz="4" w:space="0" w:color="FFFFFF"/>
              <w:right w:val="single" w:sz="4" w:space="0" w:color="FFFFFF"/>
            </w:tcBorders>
            <w:shd w:val="clear" w:color="auto" w:fill="548DD4"/>
            <w:tcMar>
              <w:left w:w="28" w:type="dxa"/>
              <w:right w:w="28" w:type="dxa"/>
            </w:tcMar>
            <w:vAlign w:val="center"/>
          </w:tcPr>
          <w:p w:rsidR="00A6129E" w:rsidRPr="00186232" w:rsidRDefault="00A6129E" w:rsidP="00704AEE">
            <w:pPr>
              <w:jc w:val="center"/>
              <w:rPr>
                <w:rFonts w:ascii="仿宋" w:eastAsia="仿宋" w:hAnsi="仿宋" w:cs="Arial"/>
                <w:b/>
                <w:color w:val="FFFFFF"/>
                <w:sz w:val="24"/>
                <w:szCs w:val="28"/>
              </w:rPr>
            </w:pPr>
            <w:r w:rsidRPr="00186232">
              <w:rPr>
                <w:rFonts w:ascii="仿宋" w:eastAsia="仿宋" w:hAnsi="仿宋" w:cs="Arial"/>
                <w:b/>
                <w:color w:val="FFFFFF"/>
                <w:sz w:val="24"/>
                <w:szCs w:val="28"/>
              </w:rPr>
              <w:t>2014-2015</w:t>
            </w:r>
          </w:p>
        </w:tc>
        <w:tc>
          <w:tcPr>
            <w:tcW w:w="3083" w:type="dxa"/>
            <w:gridSpan w:val="2"/>
            <w:tcBorders>
              <w:top w:val="nil"/>
              <w:left w:val="single" w:sz="4" w:space="0" w:color="FFFFFF"/>
              <w:bottom w:val="single" w:sz="4" w:space="0" w:color="FFFFFF"/>
              <w:right w:val="nil"/>
            </w:tcBorders>
            <w:shd w:val="clear" w:color="auto" w:fill="548DD4"/>
            <w:tcMar>
              <w:top w:w="28" w:type="dxa"/>
              <w:left w:w="28" w:type="dxa"/>
              <w:bottom w:w="28" w:type="dxa"/>
              <w:right w:w="28" w:type="dxa"/>
            </w:tcMar>
            <w:vAlign w:val="center"/>
          </w:tcPr>
          <w:p w:rsidR="00A6129E" w:rsidRPr="00186232" w:rsidRDefault="00A6129E" w:rsidP="00704AEE">
            <w:pPr>
              <w:jc w:val="center"/>
              <w:rPr>
                <w:rFonts w:ascii="仿宋" w:eastAsia="仿宋" w:hAnsi="仿宋" w:cs="Arial"/>
                <w:b/>
                <w:color w:val="FFFFFF"/>
                <w:sz w:val="24"/>
                <w:szCs w:val="28"/>
              </w:rPr>
            </w:pPr>
            <w:r w:rsidRPr="00186232">
              <w:rPr>
                <w:rFonts w:ascii="仿宋" w:eastAsia="仿宋" w:hAnsi="仿宋" w:cs="Arial"/>
                <w:b/>
                <w:color w:val="FFFFFF"/>
                <w:sz w:val="24"/>
                <w:szCs w:val="28"/>
              </w:rPr>
              <w:t>2015-2016</w:t>
            </w:r>
          </w:p>
        </w:tc>
      </w:tr>
      <w:tr w:rsidR="00A6129E" w:rsidRPr="008F6653" w:rsidTr="00BD5D3F">
        <w:trPr>
          <w:trHeight w:val="392"/>
          <w:jc w:val="center"/>
        </w:trPr>
        <w:tc>
          <w:tcPr>
            <w:tcW w:w="1831" w:type="dxa"/>
            <w:vMerge/>
            <w:tcBorders>
              <w:top w:val="single" w:sz="4" w:space="0" w:color="FFFFFF"/>
              <w:left w:val="single" w:sz="4" w:space="0" w:color="FFFFFF"/>
              <w:bottom w:val="nil"/>
              <w:right w:val="single" w:sz="4" w:space="0" w:color="FFFFFF"/>
            </w:tcBorders>
            <w:shd w:val="clear" w:color="auto" w:fill="548DD4"/>
            <w:noWrap/>
            <w:tcMar>
              <w:top w:w="28" w:type="dxa"/>
              <w:left w:w="28" w:type="dxa"/>
              <w:bottom w:w="28" w:type="dxa"/>
              <w:right w:w="28" w:type="dxa"/>
            </w:tcMar>
            <w:vAlign w:val="center"/>
          </w:tcPr>
          <w:p w:rsidR="00A6129E" w:rsidRPr="00186232" w:rsidRDefault="00A6129E" w:rsidP="00704AEE">
            <w:pPr>
              <w:rPr>
                <w:rFonts w:ascii="仿宋" w:eastAsia="仿宋" w:hAnsi="仿宋" w:cs="Arial"/>
                <w:b/>
                <w:color w:val="FFFFFF"/>
                <w:sz w:val="24"/>
                <w:szCs w:val="28"/>
              </w:rPr>
            </w:pPr>
          </w:p>
        </w:tc>
        <w:tc>
          <w:tcPr>
            <w:tcW w:w="1736" w:type="dxa"/>
            <w:tcBorders>
              <w:top w:val="single" w:sz="4" w:space="0" w:color="FFFFFF"/>
              <w:left w:val="single" w:sz="4" w:space="0" w:color="FFFFFF"/>
              <w:bottom w:val="nil"/>
              <w:right w:val="single" w:sz="4" w:space="0" w:color="FFFFFF"/>
            </w:tcBorders>
            <w:shd w:val="clear" w:color="auto" w:fill="548DD4"/>
            <w:tcMar>
              <w:top w:w="28" w:type="dxa"/>
              <w:left w:w="28" w:type="dxa"/>
              <w:bottom w:w="28" w:type="dxa"/>
              <w:right w:w="28" w:type="dxa"/>
            </w:tcMar>
            <w:vAlign w:val="center"/>
          </w:tcPr>
          <w:p w:rsidR="00A6129E" w:rsidRPr="00186232" w:rsidRDefault="00A6129E" w:rsidP="00704AEE">
            <w:pPr>
              <w:jc w:val="center"/>
              <w:rPr>
                <w:rFonts w:ascii="仿宋" w:eastAsia="仿宋" w:hAnsi="仿宋" w:cs="Arial"/>
                <w:b/>
                <w:color w:val="FFFFFF"/>
                <w:sz w:val="24"/>
                <w:szCs w:val="28"/>
              </w:rPr>
            </w:pPr>
            <w:r w:rsidRPr="00186232">
              <w:rPr>
                <w:rFonts w:ascii="仿宋" w:eastAsia="仿宋" w:hAnsi="仿宋" w:cs="Arial" w:hint="eastAsia"/>
                <w:b/>
                <w:color w:val="FFFFFF"/>
                <w:sz w:val="24"/>
                <w:szCs w:val="28"/>
              </w:rPr>
              <w:t>班级数</w:t>
            </w:r>
          </w:p>
        </w:tc>
        <w:tc>
          <w:tcPr>
            <w:tcW w:w="1701" w:type="dxa"/>
            <w:tcBorders>
              <w:top w:val="single" w:sz="4" w:space="0" w:color="FFFFFF"/>
              <w:left w:val="single" w:sz="4" w:space="0" w:color="FFFFFF"/>
              <w:bottom w:val="nil"/>
              <w:right w:val="single" w:sz="4" w:space="0" w:color="FFFFFF"/>
            </w:tcBorders>
            <w:shd w:val="clear" w:color="auto" w:fill="548DD4"/>
            <w:tcMar>
              <w:top w:w="28" w:type="dxa"/>
              <w:left w:w="28" w:type="dxa"/>
              <w:bottom w:w="28" w:type="dxa"/>
              <w:right w:w="28" w:type="dxa"/>
            </w:tcMar>
            <w:vAlign w:val="center"/>
          </w:tcPr>
          <w:p w:rsidR="00A6129E" w:rsidRPr="00186232" w:rsidRDefault="00A6129E" w:rsidP="00704AEE">
            <w:pPr>
              <w:jc w:val="center"/>
              <w:rPr>
                <w:rFonts w:ascii="仿宋" w:eastAsia="仿宋" w:hAnsi="仿宋" w:cs="Arial"/>
                <w:b/>
                <w:color w:val="FFFFFF"/>
                <w:sz w:val="24"/>
                <w:szCs w:val="28"/>
              </w:rPr>
            </w:pPr>
            <w:r w:rsidRPr="00186232">
              <w:rPr>
                <w:rFonts w:ascii="仿宋" w:eastAsia="仿宋" w:hAnsi="仿宋" w:cs="Arial" w:hint="eastAsia"/>
                <w:b/>
                <w:color w:val="FFFFFF"/>
                <w:sz w:val="24"/>
                <w:szCs w:val="28"/>
              </w:rPr>
              <w:t>百分比</w:t>
            </w:r>
          </w:p>
        </w:tc>
        <w:tc>
          <w:tcPr>
            <w:tcW w:w="1559" w:type="dxa"/>
            <w:tcBorders>
              <w:top w:val="single" w:sz="4" w:space="0" w:color="FFFFFF"/>
              <w:left w:val="single" w:sz="4" w:space="0" w:color="FFFFFF"/>
              <w:bottom w:val="nil"/>
              <w:right w:val="single" w:sz="4" w:space="0" w:color="FFFFFF"/>
            </w:tcBorders>
            <w:shd w:val="clear" w:color="auto" w:fill="548DD4"/>
            <w:tcMar>
              <w:top w:w="28" w:type="dxa"/>
              <w:left w:w="28" w:type="dxa"/>
              <w:bottom w:w="28" w:type="dxa"/>
              <w:right w:w="28" w:type="dxa"/>
            </w:tcMar>
            <w:vAlign w:val="center"/>
          </w:tcPr>
          <w:p w:rsidR="00A6129E" w:rsidRPr="00186232" w:rsidRDefault="00A6129E" w:rsidP="00704AEE">
            <w:pPr>
              <w:jc w:val="center"/>
              <w:rPr>
                <w:rFonts w:ascii="仿宋" w:eastAsia="仿宋" w:hAnsi="仿宋" w:cs="Arial"/>
                <w:b/>
                <w:color w:val="FFFFFF"/>
                <w:sz w:val="24"/>
                <w:szCs w:val="28"/>
              </w:rPr>
            </w:pPr>
            <w:r w:rsidRPr="00186232">
              <w:rPr>
                <w:rFonts w:ascii="仿宋" w:eastAsia="仿宋" w:hAnsi="仿宋" w:cs="Arial" w:hint="eastAsia"/>
                <w:b/>
                <w:color w:val="FFFFFF"/>
                <w:sz w:val="24"/>
                <w:szCs w:val="28"/>
              </w:rPr>
              <w:t>班级数</w:t>
            </w:r>
          </w:p>
        </w:tc>
        <w:tc>
          <w:tcPr>
            <w:tcW w:w="1524" w:type="dxa"/>
            <w:tcBorders>
              <w:top w:val="single" w:sz="4" w:space="0" w:color="FFFFFF"/>
              <w:left w:val="single" w:sz="4" w:space="0" w:color="FFFFFF"/>
              <w:bottom w:val="nil"/>
              <w:right w:val="nil"/>
            </w:tcBorders>
            <w:shd w:val="clear" w:color="auto" w:fill="548DD4"/>
            <w:tcMar>
              <w:top w:w="28" w:type="dxa"/>
              <w:left w:w="28" w:type="dxa"/>
              <w:bottom w:w="28" w:type="dxa"/>
              <w:right w:w="28" w:type="dxa"/>
            </w:tcMar>
            <w:vAlign w:val="center"/>
          </w:tcPr>
          <w:p w:rsidR="00A6129E" w:rsidRPr="00186232" w:rsidRDefault="00A6129E" w:rsidP="00704AEE">
            <w:pPr>
              <w:jc w:val="center"/>
              <w:rPr>
                <w:rFonts w:ascii="仿宋" w:eastAsia="仿宋" w:hAnsi="仿宋" w:cs="Arial"/>
                <w:b/>
                <w:color w:val="FFFFFF"/>
                <w:sz w:val="24"/>
                <w:szCs w:val="28"/>
              </w:rPr>
            </w:pPr>
            <w:r w:rsidRPr="00186232">
              <w:rPr>
                <w:rFonts w:ascii="仿宋" w:eastAsia="仿宋" w:hAnsi="仿宋" w:cs="Arial" w:hint="eastAsia"/>
                <w:b/>
                <w:color w:val="FFFFFF"/>
                <w:sz w:val="24"/>
                <w:szCs w:val="28"/>
              </w:rPr>
              <w:t>百分比</w:t>
            </w:r>
          </w:p>
        </w:tc>
      </w:tr>
      <w:tr w:rsidR="00A6129E" w:rsidRPr="008F6653" w:rsidTr="00704AEE">
        <w:trPr>
          <w:trHeight w:val="255"/>
          <w:jc w:val="center"/>
        </w:trPr>
        <w:tc>
          <w:tcPr>
            <w:tcW w:w="1831" w:type="dxa"/>
            <w:tcBorders>
              <w:top w:val="nil"/>
            </w:tcBorders>
            <w:noWrap/>
            <w:tcMar>
              <w:top w:w="28" w:type="dxa"/>
              <w:left w:w="28" w:type="dxa"/>
              <w:bottom w:w="28" w:type="dxa"/>
              <w:right w:w="28" w:type="dxa"/>
            </w:tcMar>
            <w:vAlign w:val="center"/>
          </w:tcPr>
          <w:p w:rsidR="00A6129E" w:rsidRPr="00C3158F" w:rsidRDefault="00A6129E" w:rsidP="00704AEE">
            <w:pPr>
              <w:ind w:leftChars="89" w:left="187"/>
              <w:rPr>
                <w:rFonts w:ascii="仿宋" w:eastAsia="仿宋" w:hAnsi="仿宋" w:cs="Arial"/>
                <w:b/>
                <w:color w:val="000000"/>
                <w:sz w:val="24"/>
                <w:szCs w:val="24"/>
              </w:rPr>
            </w:pPr>
            <w:r w:rsidRPr="00C3158F">
              <w:rPr>
                <w:rFonts w:ascii="仿宋" w:eastAsia="仿宋" w:hAnsi="仿宋" w:cs="Arial"/>
                <w:b/>
                <w:color w:val="000000"/>
                <w:sz w:val="24"/>
                <w:szCs w:val="24"/>
              </w:rPr>
              <w:t>30</w:t>
            </w:r>
            <w:r w:rsidRPr="00C3158F">
              <w:rPr>
                <w:rFonts w:ascii="仿宋" w:eastAsia="仿宋" w:hAnsi="仿宋" w:cs="Arial" w:hint="eastAsia"/>
                <w:b/>
                <w:color w:val="000000"/>
                <w:sz w:val="24"/>
                <w:szCs w:val="24"/>
              </w:rPr>
              <w:t>人以内</w:t>
            </w:r>
          </w:p>
        </w:tc>
        <w:tc>
          <w:tcPr>
            <w:tcW w:w="1736" w:type="dxa"/>
            <w:tcBorders>
              <w:top w:val="nil"/>
            </w:tcBorders>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751</w:t>
            </w:r>
          </w:p>
        </w:tc>
        <w:tc>
          <w:tcPr>
            <w:tcW w:w="1701" w:type="dxa"/>
            <w:tcBorders>
              <w:top w:val="nil"/>
            </w:tcBorders>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13.29</w:t>
            </w:r>
          </w:p>
        </w:tc>
        <w:tc>
          <w:tcPr>
            <w:tcW w:w="1559" w:type="dxa"/>
            <w:tcBorders>
              <w:top w:val="nil"/>
            </w:tcBorders>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694</w:t>
            </w:r>
          </w:p>
        </w:tc>
        <w:tc>
          <w:tcPr>
            <w:tcW w:w="1524" w:type="dxa"/>
            <w:tcBorders>
              <w:top w:val="nil"/>
            </w:tcBorders>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11.64</w:t>
            </w:r>
          </w:p>
        </w:tc>
      </w:tr>
      <w:tr w:rsidR="00A6129E" w:rsidRPr="008F6653" w:rsidTr="00704AEE">
        <w:trPr>
          <w:trHeight w:val="255"/>
          <w:jc w:val="center"/>
        </w:trPr>
        <w:tc>
          <w:tcPr>
            <w:tcW w:w="1831" w:type="dxa"/>
            <w:noWrap/>
            <w:tcMar>
              <w:top w:w="28" w:type="dxa"/>
              <w:left w:w="28" w:type="dxa"/>
              <w:bottom w:w="28" w:type="dxa"/>
              <w:right w:w="28" w:type="dxa"/>
            </w:tcMar>
            <w:vAlign w:val="center"/>
          </w:tcPr>
          <w:p w:rsidR="00A6129E" w:rsidRPr="00C3158F" w:rsidRDefault="00A6129E" w:rsidP="00704AEE">
            <w:pPr>
              <w:ind w:leftChars="89" w:left="187"/>
              <w:rPr>
                <w:rFonts w:ascii="仿宋" w:eastAsia="仿宋" w:hAnsi="仿宋" w:cs="Arial"/>
                <w:b/>
                <w:color w:val="000000"/>
                <w:sz w:val="24"/>
                <w:szCs w:val="24"/>
              </w:rPr>
            </w:pPr>
            <w:r w:rsidRPr="00C3158F">
              <w:rPr>
                <w:rFonts w:ascii="仿宋" w:eastAsia="仿宋" w:hAnsi="仿宋" w:cs="Arial"/>
                <w:b/>
                <w:color w:val="000000"/>
                <w:sz w:val="24"/>
                <w:szCs w:val="24"/>
              </w:rPr>
              <w:t>30-60</w:t>
            </w:r>
            <w:r w:rsidRPr="00C3158F">
              <w:rPr>
                <w:rFonts w:ascii="仿宋" w:eastAsia="仿宋" w:hAnsi="仿宋" w:cs="Arial" w:hint="eastAsia"/>
                <w:b/>
                <w:color w:val="000000"/>
                <w:sz w:val="24"/>
                <w:szCs w:val="24"/>
              </w:rPr>
              <w:t>人</w:t>
            </w:r>
          </w:p>
        </w:tc>
        <w:tc>
          <w:tcPr>
            <w:tcW w:w="1736"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2471</w:t>
            </w:r>
          </w:p>
        </w:tc>
        <w:tc>
          <w:tcPr>
            <w:tcW w:w="1701"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43.73</w:t>
            </w:r>
          </w:p>
        </w:tc>
        <w:tc>
          <w:tcPr>
            <w:tcW w:w="1559"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2794</w:t>
            </w:r>
          </w:p>
        </w:tc>
        <w:tc>
          <w:tcPr>
            <w:tcW w:w="1524"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46.85</w:t>
            </w:r>
          </w:p>
        </w:tc>
      </w:tr>
      <w:tr w:rsidR="00A6129E" w:rsidRPr="008F6653" w:rsidTr="00704AEE">
        <w:trPr>
          <w:trHeight w:val="255"/>
          <w:jc w:val="center"/>
        </w:trPr>
        <w:tc>
          <w:tcPr>
            <w:tcW w:w="1831" w:type="dxa"/>
            <w:noWrap/>
            <w:tcMar>
              <w:top w:w="28" w:type="dxa"/>
              <w:left w:w="28" w:type="dxa"/>
              <w:bottom w:w="28" w:type="dxa"/>
              <w:right w:w="28" w:type="dxa"/>
            </w:tcMar>
            <w:vAlign w:val="center"/>
          </w:tcPr>
          <w:p w:rsidR="00A6129E" w:rsidRPr="00C3158F" w:rsidRDefault="00A6129E" w:rsidP="00704AEE">
            <w:pPr>
              <w:ind w:leftChars="89" w:left="187"/>
              <w:rPr>
                <w:rFonts w:ascii="仿宋" w:eastAsia="仿宋" w:hAnsi="仿宋" w:cs="Arial"/>
                <w:b/>
                <w:color w:val="000000"/>
                <w:sz w:val="24"/>
                <w:szCs w:val="24"/>
              </w:rPr>
            </w:pPr>
            <w:r w:rsidRPr="00C3158F">
              <w:rPr>
                <w:rFonts w:ascii="仿宋" w:eastAsia="仿宋" w:hAnsi="仿宋" w:cs="Arial"/>
                <w:b/>
                <w:color w:val="000000"/>
                <w:sz w:val="24"/>
                <w:szCs w:val="24"/>
              </w:rPr>
              <w:t>60-90</w:t>
            </w:r>
            <w:r w:rsidRPr="00C3158F">
              <w:rPr>
                <w:rFonts w:ascii="仿宋" w:eastAsia="仿宋" w:hAnsi="仿宋" w:cs="Arial" w:hint="eastAsia"/>
                <w:b/>
                <w:color w:val="000000"/>
                <w:sz w:val="24"/>
                <w:szCs w:val="24"/>
              </w:rPr>
              <w:t>人</w:t>
            </w:r>
          </w:p>
        </w:tc>
        <w:tc>
          <w:tcPr>
            <w:tcW w:w="1736"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1515</w:t>
            </w:r>
          </w:p>
        </w:tc>
        <w:tc>
          <w:tcPr>
            <w:tcW w:w="1701"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26.81</w:t>
            </w:r>
          </w:p>
        </w:tc>
        <w:tc>
          <w:tcPr>
            <w:tcW w:w="1559"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1524</w:t>
            </w:r>
          </w:p>
        </w:tc>
        <w:tc>
          <w:tcPr>
            <w:tcW w:w="1524"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25.55</w:t>
            </w:r>
          </w:p>
        </w:tc>
      </w:tr>
      <w:tr w:rsidR="00A6129E" w:rsidRPr="008F6653" w:rsidTr="00704AEE">
        <w:trPr>
          <w:trHeight w:val="255"/>
          <w:jc w:val="center"/>
        </w:trPr>
        <w:tc>
          <w:tcPr>
            <w:tcW w:w="1831" w:type="dxa"/>
            <w:noWrap/>
            <w:tcMar>
              <w:top w:w="28" w:type="dxa"/>
              <w:left w:w="28" w:type="dxa"/>
              <w:bottom w:w="28" w:type="dxa"/>
              <w:right w:w="28" w:type="dxa"/>
            </w:tcMar>
            <w:vAlign w:val="center"/>
          </w:tcPr>
          <w:p w:rsidR="00A6129E" w:rsidRPr="00C3158F" w:rsidRDefault="00A6129E" w:rsidP="00704AEE">
            <w:pPr>
              <w:ind w:leftChars="89" w:left="187"/>
              <w:rPr>
                <w:rFonts w:ascii="仿宋" w:eastAsia="仿宋" w:hAnsi="仿宋" w:cs="Arial"/>
                <w:b/>
                <w:color w:val="000000"/>
                <w:sz w:val="24"/>
                <w:szCs w:val="24"/>
              </w:rPr>
            </w:pPr>
            <w:r w:rsidRPr="00C3158F">
              <w:rPr>
                <w:rFonts w:ascii="仿宋" w:eastAsia="仿宋" w:hAnsi="仿宋" w:cs="Arial"/>
                <w:b/>
                <w:color w:val="000000"/>
                <w:sz w:val="24"/>
                <w:szCs w:val="24"/>
              </w:rPr>
              <w:t>90-120</w:t>
            </w:r>
            <w:r w:rsidRPr="00C3158F">
              <w:rPr>
                <w:rFonts w:ascii="仿宋" w:eastAsia="仿宋" w:hAnsi="仿宋" w:cs="Arial" w:hint="eastAsia"/>
                <w:b/>
                <w:color w:val="000000"/>
                <w:sz w:val="24"/>
                <w:szCs w:val="24"/>
              </w:rPr>
              <w:t>人</w:t>
            </w:r>
          </w:p>
        </w:tc>
        <w:tc>
          <w:tcPr>
            <w:tcW w:w="1736"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838</w:t>
            </w:r>
          </w:p>
        </w:tc>
        <w:tc>
          <w:tcPr>
            <w:tcW w:w="1701"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14.83</w:t>
            </w:r>
          </w:p>
        </w:tc>
        <w:tc>
          <w:tcPr>
            <w:tcW w:w="1559"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902</w:t>
            </w:r>
          </w:p>
        </w:tc>
        <w:tc>
          <w:tcPr>
            <w:tcW w:w="1524"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15.12</w:t>
            </w:r>
          </w:p>
        </w:tc>
      </w:tr>
      <w:tr w:rsidR="00A6129E" w:rsidRPr="008F6653" w:rsidTr="00704AEE">
        <w:trPr>
          <w:trHeight w:val="255"/>
          <w:jc w:val="center"/>
        </w:trPr>
        <w:tc>
          <w:tcPr>
            <w:tcW w:w="1831" w:type="dxa"/>
            <w:noWrap/>
            <w:tcMar>
              <w:top w:w="28" w:type="dxa"/>
              <w:left w:w="28" w:type="dxa"/>
              <w:bottom w:w="28" w:type="dxa"/>
              <w:right w:w="28" w:type="dxa"/>
            </w:tcMar>
            <w:vAlign w:val="center"/>
          </w:tcPr>
          <w:p w:rsidR="00A6129E" w:rsidRPr="00C3158F" w:rsidRDefault="00A6129E" w:rsidP="00704AEE">
            <w:pPr>
              <w:ind w:leftChars="89" w:left="187"/>
              <w:rPr>
                <w:rFonts w:ascii="仿宋" w:eastAsia="仿宋" w:hAnsi="仿宋" w:cs="Arial"/>
                <w:b/>
                <w:color w:val="000000"/>
                <w:sz w:val="24"/>
                <w:szCs w:val="24"/>
              </w:rPr>
            </w:pPr>
            <w:r w:rsidRPr="00C3158F">
              <w:rPr>
                <w:rFonts w:ascii="仿宋" w:eastAsia="仿宋" w:hAnsi="仿宋" w:cs="Arial"/>
                <w:b/>
                <w:color w:val="000000"/>
                <w:sz w:val="24"/>
                <w:szCs w:val="24"/>
              </w:rPr>
              <w:t>120-150</w:t>
            </w:r>
            <w:r w:rsidRPr="00C3158F">
              <w:rPr>
                <w:rFonts w:ascii="仿宋" w:eastAsia="仿宋" w:hAnsi="仿宋" w:cs="Arial" w:hint="eastAsia"/>
                <w:b/>
                <w:color w:val="000000"/>
                <w:sz w:val="24"/>
                <w:szCs w:val="24"/>
              </w:rPr>
              <w:t>人</w:t>
            </w:r>
          </w:p>
        </w:tc>
        <w:tc>
          <w:tcPr>
            <w:tcW w:w="1736"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59</w:t>
            </w:r>
          </w:p>
        </w:tc>
        <w:tc>
          <w:tcPr>
            <w:tcW w:w="1701"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1.04</w:t>
            </w:r>
          </w:p>
        </w:tc>
        <w:tc>
          <w:tcPr>
            <w:tcW w:w="1559"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25</w:t>
            </w:r>
          </w:p>
        </w:tc>
        <w:tc>
          <w:tcPr>
            <w:tcW w:w="1524"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0.42</w:t>
            </w:r>
          </w:p>
        </w:tc>
      </w:tr>
      <w:tr w:rsidR="00A6129E" w:rsidRPr="008F6653" w:rsidTr="00704AEE">
        <w:trPr>
          <w:trHeight w:val="255"/>
          <w:jc w:val="center"/>
        </w:trPr>
        <w:tc>
          <w:tcPr>
            <w:tcW w:w="1831" w:type="dxa"/>
            <w:noWrap/>
            <w:tcMar>
              <w:top w:w="28" w:type="dxa"/>
              <w:left w:w="28" w:type="dxa"/>
              <w:bottom w:w="28" w:type="dxa"/>
              <w:right w:w="28" w:type="dxa"/>
            </w:tcMar>
            <w:vAlign w:val="center"/>
          </w:tcPr>
          <w:p w:rsidR="00A6129E" w:rsidRPr="00C3158F" w:rsidRDefault="00A6129E" w:rsidP="00704AEE">
            <w:pPr>
              <w:ind w:leftChars="89" w:left="187"/>
              <w:rPr>
                <w:rFonts w:ascii="仿宋" w:eastAsia="仿宋" w:hAnsi="仿宋" w:cs="Arial"/>
                <w:b/>
                <w:color w:val="000000"/>
                <w:sz w:val="24"/>
                <w:szCs w:val="24"/>
              </w:rPr>
            </w:pPr>
            <w:r w:rsidRPr="00C3158F">
              <w:rPr>
                <w:rFonts w:ascii="仿宋" w:eastAsia="仿宋" w:hAnsi="仿宋" w:cs="Arial"/>
                <w:b/>
                <w:color w:val="000000"/>
                <w:sz w:val="24"/>
                <w:szCs w:val="24"/>
              </w:rPr>
              <w:t>150</w:t>
            </w:r>
            <w:r w:rsidRPr="00C3158F">
              <w:rPr>
                <w:rFonts w:ascii="仿宋" w:eastAsia="仿宋" w:hAnsi="仿宋" w:cs="Arial" w:hint="eastAsia"/>
                <w:b/>
                <w:color w:val="000000"/>
                <w:sz w:val="24"/>
                <w:szCs w:val="24"/>
              </w:rPr>
              <w:t>人以上</w:t>
            </w:r>
          </w:p>
        </w:tc>
        <w:tc>
          <w:tcPr>
            <w:tcW w:w="1736"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16</w:t>
            </w:r>
          </w:p>
        </w:tc>
        <w:tc>
          <w:tcPr>
            <w:tcW w:w="1701"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0.28</w:t>
            </w:r>
          </w:p>
        </w:tc>
        <w:tc>
          <w:tcPr>
            <w:tcW w:w="1559"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25</w:t>
            </w:r>
          </w:p>
        </w:tc>
        <w:tc>
          <w:tcPr>
            <w:tcW w:w="1524" w:type="dxa"/>
            <w:tcMar>
              <w:top w:w="28" w:type="dxa"/>
              <w:left w:w="28" w:type="dxa"/>
              <w:bottom w:w="28" w:type="dxa"/>
              <w:right w:w="28" w:type="dxa"/>
            </w:tcMar>
            <w:vAlign w:val="bottom"/>
          </w:tcPr>
          <w:p w:rsidR="00A6129E" w:rsidRPr="00C3158F" w:rsidRDefault="00A6129E" w:rsidP="009D0F03">
            <w:pPr>
              <w:ind w:rightChars="93" w:right="195"/>
              <w:jc w:val="center"/>
              <w:rPr>
                <w:rFonts w:ascii="仿宋" w:eastAsia="仿宋" w:hAnsi="仿宋" w:cs="Arial"/>
                <w:b/>
                <w:color w:val="000000"/>
                <w:sz w:val="24"/>
                <w:szCs w:val="24"/>
              </w:rPr>
            </w:pPr>
            <w:r w:rsidRPr="00C3158F">
              <w:rPr>
                <w:rFonts w:ascii="仿宋" w:eastAsia="仿宋" w:hAnsi="仿宋" w:cs="Arial"/>
                <w:b/>
                <w:color w:val="000000"/>
                <w:sz w:val="24"/>
                <w:szCs w:val="24"/>
              </w:rPr>
              <w:t>0.42</w:t>
            </w:r>
          </w:p>
        </w:tc>
      </w:tr>
      <w:tr w:rsidR="00A6129E" w:rsidRPr="008F6653" w:rsidTr="00704AEE">
        <w:trPr>
          <w:trHeight w:val="255"/>
          <w:jc w:val="center"/>
        </w:trPr>
        <w:tc>
          <w:tcPr>
            <w:tcW w:w="1831" w:type="dxa"/>
            <w:noWrap/>
            <w:tcMar>
              <w:top w:w="28" w:type="dxa"/>
              <w:left w:w="28" w:type="dxa"/>
              <w:bottom w:w="28" w:type="dxa"/>
              <w:right w:w="28" w:type="dxa"/>
            </w:tcMar>
            <w:vAlign w:val="center"/>
          </w:tcPr>
          <w:p w:rsidR="00A6129E" w:rsidRPr="00C3158F" w:rsidRDefault="00A6129E" w:rsidP="00704AEE">
            <w:pPr>
              <w:ind w:leftChars="89" w:left="187"/>
              <w:jc w:val="center"/>
              <w:rPr>
                <w:rFonts w:ascii="仿宋" w:eastAsia="仿宋" w:hAnsi="仿宋" w:cs="Arial"/>
                <w:b/>
                <w:color w:val="000000"/>
                <w:sz w:val="24"/>
                <w:szCs w:val="24"/>
              </w:rPr>
            </w:pPr>
            <w:r w:rsidRPr="00C3158F">
              <w:rPr>
                <w:rFonts w:ascii="仿宋" w:eastAsia="仿宋" w:hAnsi="仿宋" w:cs="Arial" w:hint="eastAsia"/>
                <w:b/>
                <w:color w:val="000000"/>
                <w:sz w:val="24"/>
                <w:szCs w:val="24"/>
              </w:rPr>
              <w:t>合计</w:t>
            </w:r>
          </w:p>
        </w:tc>
        <w:tc>
          <w:tcPr>
            <w:tcW w:w="3437" w:type="dxa"/>
            <w:gridSpan w:val="2"/>
            <w:tcMar>
              <w:left w:w="28" w:type="dxa"/>
              <w:right w:w="28" w:type="dxa"/>
            </w:tcMar>
          </w:tcPr>
          <w:p w:rsidR="00A6129E" w:rsidRPr="00C3158F" w:rsidRDefault="00A6129E" w:rsidP="00704AEE">
            <w:pPr>
              <w:jc w:val="center"/>
              <w:rPr>
                <w:rFonts w:ascii="仿宋" w:eastAsia="仿宋" w:hAnsi="仿宋" w:cs="Arial"/>
                <w:b/>
                <w:color w:val="000000"/>
                <w:sz w:val="24"/>
                <w:szCs w:val="24"/>
              </w:rPr>
            </w:pPr>
            <w:r w:rsidRPr="00C3158F">
              <w:rPr>
                <w:rFonts w:ascii="仿宋" w:eastAsia="仿宋" w:hAnsi="仿宋" w:cs="Arial"/>
                <w:b/>
                <w:color w:val="000000"/>
                <w:sz w:val="24"/>
                <w:szCs w:val="24"/>
              </w:rPr>
              <w:t>5650</w:t>
            </w:r>
          </w:p>
        </w:tc>
        <w:tc>
          <w:tcPr>
            <w:tcW w:w="3083" w:type="dxa"/>
            <w:gridSpan w:val="2"/>
            <w:tcMar>
              <w:top w:w="28" w:type="dxa"/>
              <w:left w:w="28" w:type="dxa"/>
              <w:bottom w:w="28" w:type="dxa"/>
              <w:right w:w="28" w:type="dxa"/>
            </w:tcMar>
            <w:vAlign w:val="bottom"/>
          </w:tcPr>
          <w:p w:rsidR="00A6129E" w:rsidRPr="00C3158F" w:rsidRDefault="00A6129E" w:rsidP="00704AEE">
            <w:pPr>
              <w:ind w:rightChars="129" w:right="271"/>
              <w:jc w:val="center"/>
              <w:rPr>
                <w:rFonts w:ascii="仿宋" w:eastAsia="仿宋" w:hAnsi="仿宋" w:cs="Arial"/>
                <w:b/>
                <w:color w:val="000000"/>
                <w:sz w:val="24"/>
                <w:szCs w:val="24"/>
              </w:rPr>
            </w:pPr>
            <w:r w:rsidRPr="00C3158F">
              <w:rPr>
                <w:rFonts w:ascii="仿宋" w:eastAsia="仿宋" w:hAnsi="仿宋" w:cs="Arial"/>
                <w:b/>
                <w:color w:val="000000"/>
                <w:sz w:val="24"/>
                <w:szCs w:val="24"/>
              </w:rPr>
              <w:t>5964</w:t>
            </w:r>
          </w:p>
        </w:tc>
      </w:tr>
    </w:tbl>
    <w:p w:rsidR="00A6129E" w:rsidRDefault="00A6129E" w:rsidP="000D7FEB">
      <w:pPr>
        <w:spacing w:line="360" w:lineRule="auto"/>
        <w:ind w:firstLineChars="200" w:firstLine="560"/>
        <w:jc w:val="center"/>
        <w:rPr>
          <w:rFonts w:ascii="仿宋" w:eastAsia="仿宋" w:hAnsi="仿宋"/>
          <w:sz w:val="28"/>
          <w:szCs w:val="28"/>
        </w:rPr>
      </w:pPr>
    </w:p>
    <w:p w:rsidR="00A6129E" w:rsidRPr="00C80052" w:rsidRDefault="00A6129E" w:rsidP="000D7FEB">
      <w:pPr>
        <w:spacing w:line="360" w:lineRule="auto"/>
        <w:ind w:firstLineChars="200" w:firstLine="560"/>
        <w:jc w:val="center"/>
        <w:rPr>
          <w:rFonts w:ascii="仿宋" w:eastAsia="仿宋" w:hAnsi="仿宋"/>
          <w:b/>
          <w:sz w:val="24"/>
          <w:szCs w:val="24"/>
        </w:rPr>
      </w:pPr>
      <w:r w:rsidRPr="007A4D6E">
        <w:rPr>
          <w:rFonts w:ascii="仿宋" w:eastAsia="仿宋" w:hAnsi="仿宋" w:hint="eastAsia"/>
          <w:sz w:val="28"/>
          <w:szCs w:val="28"/>
        </w:rPr>
        <w:t>近两学年教学班规模比较图</w:t>
      </w:r>
    </w:p>
    <w:p w:rsidR="00A6129E" w:rsidRDefault="00A6129E" w:rsidP="000D7FEB">
      <w:pPr>
        <w:jc w:val="center"/>
      </w:pPr>
      <w:r>
        <w:rPr>
          <w:noProof/>
        </w:rPr>
        <w:pict>
          <v:shape id="_x0000_i1039" type="#_x0000_t75" style="width:330pt;height:181.5pt;visibility:visible">
            <v:imagedata r:id="rId23" o:title="" cropbottom="-54f"/>
          </v:shape>
        </w:pict>
      </w:r>
    </w:p>
    <w:p w:rsidR="00A6129E" w:rsidRDefault="00A6129E" w:rsidP="000D7FEB"/>
    <w:p w:rsidR="00A6129E" w:rsidRDefault="00A6129E" w:rsidP="00EB6B55">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根据《高等教育研究》</w:t>
      </w:r>
      <w:r w:rsidRPr="00F36F5F">
        <w:rPr>
          <w:rFonts w:ascii="仿宋" w:eastAsia="仿宋" w:hAnsi="仿宋"/>
          <w:sz w:val="28"/>
          <w:szCs w:val="28"/>
          <w:shd w:val="clear" w:color="auto" w:fill="FFFFFF"/>
        </w:rPr>
        <w:t>2012</w:t>
      </w:r>
      <w:r w:rsidRPr="00F36F5F">
        <w:rPr>
          <w:rFonts w:ascii="仿宋" w:eastAsia="仿宋" w:hAnsi="仿宋" w:hint="eastAsia"/>
          <w:sz w:val="28"/>
          <w:szCs w:val="28"/>
          <w:shd w:val="clear" w:color="auto" w:fill="FFFFFF"/>
        </w:rPr>
        <w:t>年第</w:t>
      </w:r>
      <w:r w:rsidRPr="00F36F5F">
        <w:rPr>
          <w:rFonts w:ascii="仿宋" w:eastAsia="仿宋" w:hAnsi="仿宋"/>
          <w:sz w:val="28"/>
          <w:szCs w:val="28"/>
          <w:shd w:val="clear" w:color="auto" w:fill="FFFFFF"/>
        </w:rPr>
        <w:t>07</w:t>
      </w:r>
      <w:r w:rsidRPr="00F36F5F">
        <w:rPr>
          <w:rFonts w:ascii="仿宋" w:eastAsia="仿宋" w:hAnsi="仿宋" w:hint="eastAsia"/>
          <w:sz w:val="28"/>
          <w:szCs w:val="28"/>
          <w:shd w:val="clear" w:color="auto" w:fill="FFFFFF"/>
        </w:rPr>
        <w:t>期《关于高校班级规模的调查分析》中班级规模分析，我校目前总体情况和一般高校相当，班级平均规模已接近重点高校，</w:t>
      </w:r>
      <w:r w:rsidRPr="00F36F5F">
        <w:rPr>
          <w:rFonts w:ascii="仿宋" w:eastAsia="仿宋" w:hAnsi="仿宋"/>
          <w:sz w:val="28"/>
          <w:szCs w:val="28"/>
          <w:shd w:val="clear" w:color="auto" w:fill="FFFFFF"/>
        </w:rPr>
        <w:t>30</w:t>
      </w:r>
      <w:r w:rsidRPr="00F36F5F">
        <w:rPr>
          <w:rFonts w:ascii="仿宋" w:eastAsia="仿宋" w:hAnsi="仿宋" w:hint="eastAsia"/>
          <w:sz w:val="28"/>
          <w:szCs w:val="28"/>
          <w:shd w:val="clear" w:color="auto" w:fill="FFFFFF"/>
        </w:rPr>
        <w:t>人以下小班规模比重偏低，略高于一般院校小班教学的比重，</w:t>
      </w:r>
      <w:r w:rsidRPr="00F36F5F">
        <w:rPr>
          <w:rFonts w:ascii="仿宋" w:eastAsia="仿宋" w:hAnsi="仿宋"/>
          <w:sz w:val="28"/>
          <w:szCs w:val="28"/>
          <w:shd w:val="clear" w:color="auto" w:fill="FFFFFF"/>
        </w:rPr>
        <w:t>31-120</w:t>
      </w:r>
      <w:r w:rsidRPr="00F36F5F">
        <w:rPr>
          <w:rFonts w:ascii="仿宋" w:eastAsia="仿宋" w:hAnsi="仿宋" w:hint="eastAsia"/>
          <w:sz w:val="28"/>
          <w:szCs w:val="28"/>
          <w:shd w:val="clear" w:color="auto" w:fill="FFFFFF"/>
        </w:rPr>
        <w:t>人规模与一般院校接近。</w:t>
      </w:r>
    </w:p>
    <w:p w:rsidR="00A6129E" w:rsidRPr="00EB6B55" w:rsidRDefault="00A6129E" w:rsidP="00EB6B55">
      <w:pPr>
        <w:spacing w:line="360" w:lineRule="auto"/>
        <w:jc w:val="center"/>
        <w:rPr>
          <w:rFonts w:ascii="仿宋" w:eastAsia="仿宋" w:hAnsi="仿宋"/>
          <w:sz w:val="28"/>
          <w:szCs w:val="28"/>
          <w:shd w:val="clear" w:color="auto" w:fill="FFFFFF"/>
        </w:rPr>
      </w:pPr>
      <w:r w:rsidRPr="00320691">
        <w:rPr>
          <w:rFonts w:ascii="仿宋" w:eastAsia="仿宋" w:hAnsi="仿宋"/>
          <w:sz w:val="28"/>
          <w:szCs w:val="28"/>
        </w:rPr>
        <w:t>201</w:t>
      </w:r>
      <w:r>
        <w:rPr>
          <w:rFonts w:ascii="仿宋" w:eastAsia="仿宋" w:hAnsi="仿宋"/>
          <w:sz w:val="28"/>
          <w:szCs w:val="28"/>
        </w:rPr>
        <w:t>5</w:t>
      </w:r>
      <w:r w:rsidRPr="00320691">
        <w:rPr>
          <w:rFonts w:ascii="仿宋" w:eastAsia="仿宋" w:hAnsi="仿宋"/>
          <w:sz w:val="28"/>
          <w:szCs w:val="28"/>
        </w:rPr>
        <w:t>-201</w:t>
      </w:r>
      <w:r>
        <w:rPr>
          <w:rFonts w:ascii="仿宋" w:eastAsia="仿宋" w:hAnsi="仿宋"/>
          <w:sz w:val="28"/>
          <w:szCs w:val="28"/>
        </w:rPr>
        <w:t>6</w:t>
      </w:r>
      <w:r w:rsidRPr="00320691">
        <w:rPr>
          <w:rFonts w:ascii="仿宋" w:eastAsia="仿宋" w:hAnsi="仿宋" w:hint="eastAsia"/>
          <w:sz w:val="28"/>
          <w:szCs w:val="28"/>
        </w:rPr>
        <w:t>学年教学班规模与不同类型高校对照表</w:t>
      </w: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842"/>
        <w:gridCol w:w="741"/>
        <w:gridCol w:w="926"/>
        <w:gridCol w:w="741"/>
        <w:gridCol w:w="856"/>
        <w:gridCol w:w="824"/>
        <w:gridCol w:w="892"/>
        <w:gridCol w:w="957"/>
        <w:gridCol w:w="991"/>
      </w:tblGrid>
      <w:tr w:rsidR="00A6129E" w:rsidRPr="008F6653" w:rsidTr="00C54698">
        <w:trPr>
          <w:trHeight w:val="530"/>
          <w:jc w:val="center"/>
        </w:trPr>
        <w:tc>
          <w:tcPr>
            <w:tcW w:w="709" w:type="dxa"/>
            <w:vMerge w:val="restart"/>
            <w:tcBorders>
              <w:top w:val="single" w:sz="4" w:space="0" w:color="FFFFFF"/>
            </w:tcBorders>
            <w:shd w:val="clear" w:color="auto" w:fill="548DD4"/>
            <w:vAlign w:val="center"/>
          </w:tcPr>
          <w:p w:rsidR="00A6129E" w:rsidRPr="008F6653" w:rsidRDefault="00A6129E" w:rsidP="00704AEE">
            <w:pPr>
              <w:jc w:val="center"/>
              <w:rPr>
                <w:rFonts w:ascii="仿宋" w:eastAsia="仿宋" w:hAnsi="仿宋"/>
                <w:b/>
                <w:color w:val="FFFFFF"/>
                <w:kern w:val="0"/>
                <w:sz w:val="22"/>
              </w:rPr>
            </w:pPr>
            <w:r w:rsidRPr="008F6653">
              <w:rPr>
                <w:rFonts w:ascii="仿宋" w:eastAsia="仿宋" w:hAnsi="仿宋" w:hint="eastAsia"/>
                <w:b/>
                <w:color w:val="FFFFFF"/>
                <w:kern w:val="0"/>
                <w:sz w:val="22"/>
              </w:rPr>
              <w:t>学校类型</w:t>
            </w:r>
          </w:p>
        </w:tc>
        <w:tc>
          <w:tcPr>
            <w:tcW w:w="2509" w:type="dxa"/>
            <w:gridSpan w:val="3"/>
            <w:tcBorders>
              <w:top w:val="single" w:sz="4" w:space="0" w:color="FFFFFF"/>
            </w:tcBorders>
            <w:shd w:val="clear" w:color="auto" w:fill="548DD4"/>
            <w:vAlign w:val="center"/>
          </w:tcPr>
          <w:p w:rsidR="00A6129E" w:rsidRPr="008F6653" w:rsidRDefault="00A6129E" w:rsidP="00704AEE">
            <w:pPr>
              <w:jc w:val="center"/>
              <w:rPr>
                <w:rFonts w:ascii="仿宋" w:eastAsia="仿宋" w:hAnsi="仿宋"/>
                <w:b/>
                <w:color w:val="FFFFFF"/>
                <w:kern w:val="0"/>
                <w:sz w:val="24"/>
                <w:szCs w:val="24"/>
              </w:rPr>
            </w:pPr>
            <w:r w:rsidRPr="008F6653">
              <w:rPr>
                <w:rFonts w:ascii="仿宋" w:eastAsia="仿宋" w:hAnsi="仿宋" w:hint="eastAsia"/>
                <w:b/>
                <w:color w:val="FFFFFF"/>
                <w:kern w:val="0"/>
                <w:sz w:val="24"/>
                <w:szCs w:val="24"/>
              </w:rPr>
              <w:t>基本情况</w:t>
            </w:r>
          </w:p>
        </w:tc>
        <w:tc>
          <w:tcPr>
            <w:tcW w:w="5261" w:type="dxa"/>
            <w:gridSpan w:val="6"/>
            <w:tcBorders>
              <w:top w:val="single" w:sz="4" w:space="0" w:color="FFFFFF"/>
            </w:tcBorders>
            <w:shd w:val="clear" w:color="auto" w:fill="548DD4"/>
            <w:vAlign w:val="center"/>
          </w:tcPr>
          <w:p w:rsidR="00A6129E" w:rsidRPr="008F6653" w:rsidRDefault="00A6129E" w:rsidP="00704AEE">
            <w:pPr>
              <w:jc w:val="center"/>
              <w:rPr>
                <w:rFonts w:ascii="仿宋" w:eastAsia="仿宋" w:hAnsi="仿宋"/>
                <w:b/>
                <w:color w:val="FFFFFF"/>
                <w:kern w:val="0"/>
                <w:sz w:val="24"/>
                <w:szCs w:val="24"/>
              </w:rPr>
            </w:pPr>
            <w:r w:rsidRPr="008F6653">
              <w:rPr>
                <w:rFonts w:ascii="仿宋" w:eastAsia="仿宋" w:hAnsi="仿宋" w:hint="eastAsia"/>
                <w:b/>
                <w:color w:val="FFFFFF"/>
                <w:kern w:val="0"/>
                <w:sz w:val="24"/>
                <w:szCs w:val="24"/>
              </w:rPr>
              <w:t>不同规模班级所占百分比</w:t>
            </w:r>
          </w:p>
        </w:tc>
      </w:tr>
      <w:tr w:rsidR="00A6129E" w:rsidRPr="008F6653" w:rsidTr="00C54698">
        <w:trPr>
          <w:jc w:val="center"/>
        </w:trPr>
        <w:tc>
          <w:tcPr>
            <w:tcW w:w="709" w:type="dxa"/>
            <w:vMerge/>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 w:val="22"/>
              </w:rPr>
            </w:pPr>
          </w:p>
        </w:tc>
        <w:tc>
          <w:tcPr>
            <w:tcW w:w="842"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hint="eastAsia"/>
                <w:b/>
                <w:color w:val="FFFFFF"/>
                <w:kern w:val="0"/>
                <w:szCs w:val="21"/>
              </w:rPr>
              <w:t>教学班级数</w:t>
            </w:r>
          </w:p>
        </w:tc>
        <w:tc>
          <w:tcPr>
            <w:tcW w:w="741"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hint="eastAsia"/>
                <w:b/>
                <w:color w:val="FFFFFF"/>
                <w:kern w:val="0"/>
                <w:szCs w:val="21"/>
              </w:rPr>
              <w:t>均值</w:t>
            </w:r>
          </w:p>
        </w:tc>
        <w:tc>
          <w:tcPr>
            <w:tcW w:w="926"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hint="eastAsia"/>
                <w:b/>
                <w:color w:val="FFFFFF"/>
                <w:kern w:val="0"/>
                <w:szCs w:val="21"/>
              </w:rPr>
              <w:t>最大值</w:t>
            </w:r>
          </w:p>
        </w:tc>
        <w:tc>
          <w:tcPr>
            <w:tcW w:w="741"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b/>
                <w:color w:val="FFFFFF"/>
                <w:kern w:val="0"/>
                <w:szCs w:val="21"/>
              </w:rPr>
              <w:t>1-30</w:t>
            </w:r>
          </w:p>
        </w:tc>
        <w:tc>
          <w:tcPr>
            <w:tcW w:w="856"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b/>
                <w:color w:val="FFFFFF"/>
                <w:kern w:val="0"/>
                <w:szCs w:val="21"/>
              </w:rPr>
              <w:t>31-60</w:t>
            </w:r>
          </w:p>
        </w:tc>
        <w:tc>
          <w:tcPr>
            <w:tcW w:w="824"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b/>
                <w:color w:val="FFFFFF"/>
                <w:kern w:val="0"/>
                <w:szCs w:val="21"/>
              </w:rPr>
              <w:t>61-90</w:t>
            </w:r>
          </w:p>
        </w:tc>
        <w:tc>
          <w:tcPr>
            <w:tcW w:w="892"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b/>
                <w:color w:val="FFFFFF"/>
                <w:kern w:val="0"/>
                <w:szCs w:val="21"/>
              </w:rPr>
              <w:t>91-120</w:t>
            </w:r>
          </w:p>
        </w:tc>
        <w:tc>
          <w:tcPr>
            <w:tcW w:w="957"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b/>
                <w:color w:val="FFFFFF"/>
                <w:kern w:val="0"/>
                <w:szCs w:val="21"/>
              </w:rPr>
              <w:t>121-150</w:t>
            </w:r>
          </w:p>
        </w:tc>
        <w:tc>
          <w:tcPr>
            <w:tcW w:w="991" w:type="dxa"/>
            <w:tcBorders>
              <w:bottom w:val="single" w:sz="4" w:space="0" w:color="000000"/>
            </w:tcBorders>
            <w:shd w:val="clear" w:color="auto" w:fill="548DD4"/>
            <w:vAlign w:val="center"/>
          </w:tcPr>
          <w:p w:rsidR="00A6129E" w:rsidRPr="008F6653" w:rsidRDefault="00A6129E" w:rsidP="00704AEE">
            <w:pPr>
              <w:jc w:val="center"/>
              <w:rPr>
                <w:rFonts w:ascii="仿宋" w:eastAsia="仿宋" w:hAnsi="仿宋"/>
                <w:b/>
                <w:color w:val="FFFFFF"/>
                <w:kern w:val="0"/>
                <w:szCs w:val="21"/>
              </w:rPr>
            </w:pPr>
            <w:r w:rsidRPr="008F6653">
              <w:rPr>
                <w:rFonts w:ascii="仿宋" w:eastAsia="仿宋" w:hAnsi="仿宋"/>
                <w:b/>
                <w:color w:val="FFFFFF"/>
                <w:kern w:val="0"/>
                <w:szCs w:val="21"/>
              </w:rPr>
              <w:t>150</w:t>
            </w:r>
            <w:r w:rsidRPr="008F6653">
              <w:rPr>
                <w:rFonts w:ascii="仿宋" w:eastAsia="仿宋" w:hAnsi="仿宋" w:hint="eastAsia"/>
                <w:b/>
                <w:color w:val="FFFFFF"/>
                <w:kern w:val="0"/>
                <w:szCs w:val="21"/>
              </w:rPr>
              <w:t>以上</w:t>
            </w:r>
          </w:p>
        </w:tc>
      </w:tr>
      <w:tr w:rsidR="00A6129E" w:rsidRPr="008F6653" w:rsidTr="00C54698">
        <w:trPr>
          <w:trHeight w:val="476"/>
          <w:jc w:val="center"/>
        </w:trPr>
        <w:tc>
          <w:tcPr>
            <w:tcW w:w="709" w:type="dxa"/>
            <w:tcBorders>
              <w:top w:val="single" w:sz="4" w:space="0" w:color="000000"/>
            </w:tcBorders>
            <w:shd w:val="clear" w:color="auto" w:fill="C6D9F1"/>
            <w:vAlign w:val="center"/>
          </w:tcPr>
          <w:p w:rsidR="00A6129E" w:rsidRPr="008F6653" w:rsidRDefault="00A6129E" w:rsidP="00704AEE">
            <w:pPr>
              <w:jc w:val="center"/>
              <w:rPr>
                <w:rFonts w:ascii="仿宋" w:eastAsia="仿宋" w:hAnsi="仿宋"/>
                <w:kern w:val="0"/>
                <w:sz w:val="22"/>
              </w:rPr>
            </w:pPr>
            <w:r w:rsidRPr="008F6653">
              <w:rPr>
                <w:rFonts w:ascii="仿宋" w:eastAsia="仿宋" w:hAnsi="仿宋" w:hint="eastAsia"/>
                <w:kern w:val="0"/>
                <w:sz w:val="22"/>
              </w:rPr>
              <w:t>我校</w:t>
            </w:r>
          </w:p>
        </w:tc>
        <w:tc>
          <w:tcPr>
            <w:tcW w:w="842" w:type="dxa"/>
            <w:tcBorders>
              <w:top w:val="single" w:sz="4" w:space="0" w:color="000000"/>
            </w:tcBorders>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5964</w:t>
            </w:r>
          </w:p>
        </w:tc>
        <w:tc>
          <w:tcPr>
            <w:tcW w:w="741" w:type="dxa"/>
            <w:tcBorders>
              <w:top w:val="single" w:sz="4" w:space="0" w:color="000000"/>
            </w:tcBorders>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59.71</w:t>
            </w:r>
          </w:p>
        </w:tc>
        <w:tc>
          <w:tcPr>
            <w:tcW w:w="926" w:type="dxa"/>
            <w:tcBorders>
              <w:top w:val="single" w:sz="4" w:space="0" w:color="000000"/>
            </w:tcBorders>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729</w:t>
            </w:r>
          </w:p>
        </w:tc>
        <w:tc>
          <w:tcPr>
            <w:tcW w:w="741" w:type="dxa"/>
            <w:tcBorders>
              <w:top w:val="single" w:sz="4" w:space="0" w:color="000000"/>
            </w:tcBorders>
            <w:shd w:val="clear" w:color="auto" w:fill="C6D9F1"/>
            <w:vAlign w:val="center"/>
          </w:tcPr>
          <w:p w:rsidR="00A6129E" w:rsidRPr="00521030" w:rsidRDefault="00A6129E" w:rsidP="00C96A93">
            <w:pPr>
              <w:widowControl/>
              <w:jc w:val="right"/>
              <w:rPr>
                <w:rFonts w:ascii="仿宋" w:eastAsia="仿宋" w:hAnsi="仿宋"/>
                <w:kern w:val="0"/>
                <w:szCs w:val="21"/>
              </w:rPr>
            </w:pPr>
            <w:r w:rsidRPr="00521030">
              <w:rPr>
                <w:rFonts w:ascii="仿宋" w:eastAsia="仿宋" w:hAnsi="仿宋"/>
                <w:kern w:val="0"/>
                <w:szCs w:val="21"/>
              </w:rPr>
              <w:t>11.64</w:t>
            </w:r>
          </w:p>
        </w:tc>
        <w:tc>
          <w:tcPr>
            <w:tcW w:w="856" w:type="dxa"/>
            <w:tcBorders>
              <w:top w:val="single" w:sz="4" w:space="0" w:color="000000"/>
            </w:tcBorders>
            <w:shd w:val="clear" w:color="auto" w:fill="C6D9F1"/>
            <w:vAlign w:val="center"/>
          </w:tcPr>
          <w:p w:rsidR="00A6129E" w:rsidRPr="00521030" w:rsidRDefault="00A6129E" w:rsidP="00C96A93">
            <w:pPr>
              <w:jc w:val="right"/>
              <w:rPr>
                <w:rFonts w:ascii="仿宋" w:eastAsia="仿宋" w:hAnsi="仿宋"/>
                <w:kern w:val="0"/>
                <w:szCs w:val="21"/>
              </w:rPr>
            </w:pPr>
            <w:r w:rsidRPr="00521030">
              <w:rPr>
                <w:rFonts w:ascii="仿宋" w:eastAsia="仿宋" w:hAnsi="仿宋"/>
                <w:kern w:val="0"/>
                <w:szCs w:val="21"/>
              </w:rPr>
              <w:t>46.85</w:t>
            </w:r>
          </w:p>
        </w:tc>
        <w:tc>
          <w:tcPr>
            <w:tcW w:w="824" w:type="dxa"/>
            <w:tcBorders>
              <w:top w:val="single" w:sz="4" w:space="0" w:color="000000"/>
            </w:tcBorders>
            <w:shd w:val="clear" w:color="auto" w:fill="C6D9F1"/>
            <w:vAlign w:val="center"/>
          </w:tcPr>
          <w:p w:rsidR="00A6129E" w:rsidRPr="00521030" w:rsidRDefault="00A6129E" w:rsidP="00C96A93">
            <w:pPr>
              <w:jc w:val="right"/>
              <w:rPr>
                <w:rFonts w:ascii="仿宋" w:eastAsia="仿宋" w:hAnsi="仿宋"/>
                <w:kern w:val="0"/>
                <w:szCs w:val="21"/>
              </w:rPr>
            </w:pPr>
            <w:r w:rsidRPr="00521030">
              <w:rPr>
                <w:rFonts w:ascii="仿宋" w:eastAsia="仿宋" w:hAnsi="仿宋"/>
                <w:kern w:val="0"/>
                <w:szCs w:val="21"/>
              </w:rPr>
              <w:t>25.55</w:t>
            </w:r>
          </w:p>
        </w:tc>
        <w:tc>
          <w:tcPr>
            <w:tcW w:w="892" w:type="dxa"/>
            <w:tcBorders>
              <w:top w:val="single" w:sz="4" w:space="0" w:color="000000"/>
            </w:tcBorders>
            <w:shd w:val="clear" w:color="auto" w:fill="C6D9F1"/>
            <w:vAlign w:val="center"/>
          </w:tcPr>
          <w:p w:rsidR="00A6129E" w:rsidRPr="00521030" w:rsidRDefault="00A6129E" w:rsidP="00C96A93">
            <w:pPr>
              <w:jc w:val="right"/>
              <w:rPr>
                <w:rFonts w:ascii="仿宋" w:eastAsia="仿宋" w:hAnsi="仿宋"/>
                <w:kern w:val="0"/>
                <w:szCs w:val="21"/>
              </w:rPr>
            </w:pPr>
            <w:r w:rsidRPr="00521030">
              <w:rPr>
                <w:rFonts w:ascii="仿宋" w:eastAsia="仿宋" w:hAnsi="仿宋"/>
                <w:kern w:val="0"/>
                <w:szCs w:val="21"/>
              </w:rPr>
              <w:t>15.12</w:t>
            </w:r>
          </w:p>
        </w:tc>
        <w:tc>
          <w:tcPr>
            <w:tcW w:w="957" w:type="dxa"/>
            <w:tcBorders>
              <w:top w:val="single" w:sz="4" w:space="0" w:color="000000"/>
            </w:tcBorders>
            <w:shd w:val="clear" w:color="auto" w:fill="C6D9F1"/>
            <w:vAlign w:val="center"/>
          </w:tcPr>
          <w:p w:rsidR="00A6129E" w:rsidRPr="00521030" w:rsidRDefault="00A6129E" w:rsidP="00C96A93">
            <w:pPr>
              <w:jc w:val="right"/>
              <w:rPr>
                <w:rFonts w:ascii="仿宋" w:eastAsia="仿宋" w:hAnsi="仿宋"/>
                <w:kern w:val="0"/>
                <w:szCs w:val="21"/>
              </w:rPr>
            </w:pPr>
            <w:r w:rsidRPr="00521030">
              <w:rPr>
                <w:rFonts w:ascii="仿宋" w:eastAsia="仿宋" w:hAnsi="仿宋"/>
                <w:kern w:val="0"/>
                <w:szCs w:val="21"/>
              </w:rPr>
              <w:t>0.42</w:t>
            </w:r>
          </w:p>
        </w:tc>
        <w:tc>
          <w:tcPr>
            <w:tcW w:w="991" w:type="dxa"/>
            <w:tcBorders>
              <w:top w:val="single" w:sz="4" w:space="0" w:color="000000"/>
            </w:tcBorders>
            <w:shd w:val="clear" w:color="auto" w:fill="C6D9F1"/>
            <w:vAlign w:val="center"/>
          </w:tcPr>
          <w:p w:rsidR="00A6129E" w:rsidRPr="00521030" w:rsidRDefault="00A6129E" w:rsidP="00C96A93">
            <w:pPr>
              <w:jc w:val="right"/>
              <w:rPr>
                <w:rFonts w:ascii="仿宋" w:eastAsia="仿宋" w:hAnsi="仿宋"/>
                <w:kern w:val="0"/>
                <w:szCs w:val="21"/>
              </w:rPr>
            </w:pPr>
            <w:r w:rsidRPr="00521030">
              <w:rPr>
                <w:rFonts w:ascii="仿宋" w:eastAsia="仿宋" w:hAnsi="仿宋"/>
                <w:kern w:val="0"/>
                <w:szCs w:val="21"/>
              </w:rPr>
              <w:t>0.42</w:t>
            </w:r>
          </w:p>
        </w:tc>
      </w:tr>
      <w:tr w:rsidR="00A6129E" w:rsidRPr="008F6653" w:rsidTr="00C54698">
        <w:trPr>
          <w:jc w:val="center"/>
        </w:trPr>
        <w:tc>
          <w:tcPr>
            <w:tcW w:w="709" w:type="dxa"/>
            <w:shd w:val="clear" w:color="auto" w:fill="DAEEF3"/>
            <w:vAlign w:val="center"/>
          </w:tcPr>
          <w:p w:rsidR="00A6129E" w:rsidRPr="008F6653" w:rsidRDefault="00A6129E" w:rsidP="00704AEE">
            <w:pPr>
              <w:jc w:val="center"/>
              <w:rPr>
                <w:rFonts w:ascii="仿宋" w:eastAsia="仿宋" w:hAnsi="仿宋"/>
                <w:kern w:val="0"/>
                <w:sz w:val="22"/>
              </w:rPr>
            </w:pPr>
            <w:r w:rsidRPr="008F6653">
              <w:rPr>
                <w:rFonts w:ascii="仿宋" w:eastAsia="仿宋" w:hAnsi="仿宋" w:hint="eastAsia"/>
                <w:kern w:val="0"/>
                <w:sz w:val="22"/>
              </w:rPr>
              <w:t>重点高校</w:t>
            </w:r>
          </w:p>
        </w:tc>
        <w:tc>
          <w:tcPr>
            <w:tcW w:w="842"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4294</w:t>
            </w:r>
          </w:p>
        </w:tc>
        <w:tc>
          <w:tcPr>
            <w:tcW w:w="741"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60.61</w:t>
            </w:r>
          </w:p>
        </w:tc>
        <w:tc>
          <w:tcPr>
            <w:tcW w:w="926"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450</w:t>
            </w:r>
          </w:p>
        </w:tc>
        <w:tc>
          <w:tcPr>
            <w:tcW w:w="741"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25.02</w:t>
            </w:r>
          </w:p>
        </w:tc>
        <w:tc>
          <w:tcPr>
            <w:tcW w:w="856"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32.16</w:t>
            </w:r>
          </w:p>
        </w:tc>
        <w:tc>
          <w:tcPr>
            <w:tcW w:w="824"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24.30</w:t>
            </w:r>
          </w:p>
        </w:tc>
        <w:tc>
          <w:tcPr>
            <w:tcW w:w="892"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10.41</w:t>
            </w:r>
          </w:p>
        </w:tc>
        <w:tc>
          <w:tcPr>
            <w:tcW w:w="957"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5.62</w:t>
            </w:r>
          </w:p>
        </w:tc>
        <w:tc>
          <w:tcPr>
            <w:tcW w:w="991"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2.50</w:t>
            </w:r>
          </w:p>
        </w:tc>
      </w:tr>
      <w:tr w:rsidR="00A6129E" w:rsidRPr="008F6653" w:rsidTr="00C54698">
        <w:trPr>
          <w:jc w:val="center"/>
        </w:trPr>
        <w:tc>
          <w:tcPr>
            <w:tcW w:w="709" w:type="dxa"/>
            <w:shd w:val="clear" w:color="auto" w:fill="C6D9F1"/>
            <w:vAlign w:val="center"/>
          </w:tcPr>
          <w:p w:rsidR="00A6129E" w:rsidRPr="008F6653" w:rsidRDefault="00A6129E" w:rsidP="00704AEE">
            <w:pPr>
              <w:jc w:val="center"/>
              <w:rPr>
                <w:rFonts w:ascii="仿宋" w:eastAsia="仿宋" w:hAnsi="仿宋"/>
                <w:kern w:val="0"/>
                <w:sz w:val="22"/>
              </w:rPr>
            </w:pPr>
            <w:r w:rsidRPr="008F6653">
              <w:rPr>
                <w:rFonts w:ascii="仿宋" w:eastAsia="仿宋" w:hAnsi="仿宋" w:hint="eastAsia"/>
                <w:kern w:val="0"/>
                <w:sz w:val="22"/>
              </w:rPr>
              <w:t>一般高校</w:t>
            </w:r>
          </w:p>
        </w:tc>
        <w:tc>
          <w:tcPr>
            <w:tcW w:w="842"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4977</w:t>
            </w:r>
          </w:p>
        </w:tc>
        <w:tc>
          <w:tcPr>
            <w:tcW w:w="741"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66.01</w:t>
            </w:r>
          </w:p>
        </w:tc>
        <w:tc>
          <w:tcPr>
            <w:tcW w:w="926"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227</w:t>
            </w:r>
          </w:p>
        </w:tc>
        <w:tc>
          <w:tcPr>
            <w:tcW w:w="741"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9.77</w:t>
            </w:r>
          </w:p>
        </w:tc>
        <w:tc>
          <w:tcPr>
            <w:tcW w:w="856"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42.65</w:t>
            </w:r>
          </w:p>
        </w:tc>
        <w:tc>
          <w:tcPr>
            <w:tcW w:w="824"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26.79</w:t>
            </w:r>
          </w:p>
        </w:tc>
        <w:tc>
          <w:tcPr>
            <w:tcW w:w="892"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12.61</w:t>
            </w:r>
          </w:p>
        </w:tc>
        <w:tc>
          <w:tcPr>
            <w:tcW w:w="957"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4.99</w:t>
            </w:r>
          </w:p>
        </w:tc>
        <w:tc>
          <w:tcPr>
            <w:tcW w:w="991"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3.19</w:t>
            </w:r>
          </w:p>
        </w:tc>
      </w:tr>
      <w:tr w:rsidR="00A6129E" w:rsidRPr="008F6653" w:rsidTr="00C54698">
        <w:trPr>
          <w:jc w:val="center"/>
        </w:trPr>
        <w:tc>
          <w:tcPr>
            <w:tcW w:w="709" w:type="dxa"/>
            <w:shd w:val="clear" w:color="auto" w:fill="DAEEF3"/>
            <w:vAlign w:val="center"/>
          </w:tcPr>
          <w:p w:rsidR="00A6129E" w:rsidRPr="008F6653" w:rsidRDefault="00A6129E" w:rsidP="00704AEE">
            <w:pPr>
              <w:jc w:val="center"/>
              <w:rPr>
                <w:rFonts w:ascii="仿宋" w:eastAsia="仿宋" w:hAnsi="仿宋"/>
                <w:kern w:val="0"/>
                <w:sz w:val="22"/>
              </w:rPr>
            </w:pPr>
            <w:r w:rsidRPr="008F6653">
              <w:rPr>
                <w:rFonts w:ascii="仿宋" w:eastAsia="仿宋" w:hAnsi="仿宋" w:hint="eastAsia"/>
                <w:kern w:val="0"/>
                <w:sz w:val="22"/>
              </w:rPr>
              <w:t>新建高校</w:t>
            </w:r>
          </w:p>
        </w:tc>
        <w:tc>
          <w:tcPr>
            <w:tcW w:w="842"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2755</w:t>
            </w:r>
          </w:p>
        </w:tc>
        <w:tc>
          <w:tcPr>
            <w:tcW w:w="741"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76.11</w:t>
            </w:r>
          </w:p>
        </w:tc>
        <w:tc>
          <w:tcPr>
            <w:tcW w:w="926"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424</w:t>
            </w:r>
          </w:p>
        </w:tc>
        <w:tc>
          <w:tcPr>
            <w:tcW w:w="741"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1.88</w:t>
            </w:r>
          </w:p>
        </w:tc>
        <w:tc>
          <w:tcPr>
            <w:tcW w:w="856"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41.92</w:t>
            </w:r>
          </w:p>
        </w:tc>
        <w:tc>
          <w:tcPr>
            <w:tcW w:w="824"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15.94</w:t>
            </w:r>
          </w:p>
        </w:tc>
        <w:tc>
          <w:tcPr>
            <w:tcW w:w="892"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25.49</w:t>
            </w:r>
          </w:p>
        </w:tc>
        <w:tc>
          <w:tcPr>
            <w:tcW w:w="957"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8.05</w:t>
            </w:r>
          </w:p>
        </w:tc>
        <w:tc>
          <w:tcPr>
            <w:tcW w:w="991" w:type="dxa"/>
            <w:shd w:val="clear" w:color="auto" w:fill="DAEEF3"/>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6.74</w:t>
            </w:r>
          </w:p>
        </w:tc>
      </w:tr>
      <w:tr w:rsidR="00A6129E" w:rsidRPr="008F6653" w:rsidTr="00C54698">
        <w:trPr>
          <w:jc w:val="center"/>
        </w:trPr>
        <w:tc>
          <w:tcPr>
            <w:tcW w:w="709" w:type="dxa"/>
            <w:shd w:val="clear" w:color="auto" w:fill="C6D9F1"/>
            <w:vAlign w:val="center"/>
          </w:tcPr>
          <w:p w:rsidR="00A6129E" w:rsidRPr="008F6653" w:rsidRDefault="00A6129E" w:rsidP="00704AEE">
            <w:pPr>
              <w:jc w:val="center"/>
              <w:rPr>
                <w:rFonts w:ascii="仿宋" w:eastAsia="仿宋" w:hAnsi="仿宋"/>
                <w:kern w:val="0"/>
                <w:sz w:val="22"/>
              </w:rPr>
            </w:pPr>
            <w:r w:rsidRPr="008F6653">
              <w:rPr>
                <w:rFonts w:ascii="仿宋" w:eastAsia="仿宋" w:hAnsi="仿宋" w:hint="eastAsia"/>
                <w:kern w:val="0"/>
                <w:sz w:val="22"/>
              </w:rPr>
              <w:t>专科学校</w:t>
            </w:r>
          </w:p>
        </w:tc>
        <w:tc>
          <w:tcPr>
            <w:tcW w:w="842"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2065</w:t>
            </w:r>
          </w:p>
        </w:tc>
        <w:tc>
          <w:tcPr>
            <w:tcW w:w="741"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45.26</w:t>
            </w:r>
          </w:p>
        </w:tc>
        <w:tc>
          <w:tcPr>
            <w:tcW w:w="926"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292</w:t>
            </w:r>
          </w:p>
        </w:tc>
        <w:tc>
          <w:tcPr>
            <w:tcW w:w="741"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12.01</w:t>
            </w:r>
          </w:p>
        </w:tc>
        <w:tc>
          <w:tcPr>
            <w:tcW w:w="856"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79.08</w:t>
            </w:r>
          </w:p>
        </w:tc>
        <w:tc>
          <w:tcPr>
            <w:tcW w:w="824"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5.38</w:t>
            </w:r>
          </w:p>
        </w:tc>
        <w:tc>
          <w:tcPr>
            <w:tcW w:w="892"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2.91</w:t>
            </w:r>
          </w:p>
        </w:tc>
        <w:tc>
          <w:tcPr>
            <w:tcW w:w="957"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0.58</w:t>
            </w:r>
          </w:p>
        </w:tc>
        <w:tc>
          <w:tcPr>
            <w:tcW w:w="991" w:type="dxa"/>
            <w:shd w:val="clear" w:color="auto" w:fill="C6D9F1"/>
            <w:vAlign w:val="center"/>
          </w:tcPr>
          <w:p w:rsidR="00A6129E" w:rsidRPr="00521030" w:rsidRDefault="00A6129E" w:rsidP="00C96A93">
            <w:pPr>
              <w:jc w:val="center"/>
              <w:rPr>
                <w:rFonts w:ascii="仿宋" w:eastAsia="仿宋" w:hAnsi="仿宋"/>
                <w:kern w:val="0"/>
                <w:szCs w:val="21"/>
              </w:rPr>
            </w:pPr>
            <w:r w:rsidRPr="00521030">
              <w:rPr>
                <w:rFonts w:ascii="仿宋" w:eastAsia="仿宋" w:hAnsi="仿宋"/>
                <w:kern w:val="0"/>
                <w:szCs w:val="21"/>
              </w:rPr>
              <w:t>0.05</w:t>
            </w:r>
          </w:p>
        </w:tc>
      </w:tr>
    </w:tbl>
    <w:p w:rsidR="00A6129E" w:rsidRDefault="00A6129E" w:rsidP="000D7FEB">
      <w:pPr>
        <w:spacing w:line="360" w:lineRule="auto"/>
        <w:ind w:firstLineChars="200" w:firstLine="560"/>
        <w:jc w:val="center"/>
        <w:rPr>
          <w:rFonts w:ascii="仿宋" w:eastAsia="仿宋" w:hAnsi="仿宋"/>
          <w:sz w:val="28"/>
          <w:szCs w:val="28"/>
        </w:rPr>
      </w:pPr>
    </w:p>
    <w:p w:rsidR="00A6129E" w:rsidRDefault="00A6129E" w:rsidP="000D7FEB">
      <w:pPr>
        <w:spacing w:line="360" w:lineRule="auto"/>
        <w:ind w:firstLineChars="200" w:firstLine="560"/>
        <w:jc w:val="center"/>
        <w:rPr>
          <w:rFonts w:ascii="仿宋" w:eastAsia="仿宋" w:hAnsi="仿宋"/>
          <w:sz w:val="28"/>
          <w:szCs w:val="28"/>
        </w:rPr>
      </w:pPr>
    </w:p>
    <w:p w:rsidR="00A6129E" w:rsidRPr="001E0D31" w:rsidRDefault="00A6129E" w:rsidP="000D7FEB">
      <w:pPr>
        <w:spacing w:line="360" w:lineRule="auto"/>
        <w:ind w:firstLineChars="200" w:firstLine="560"/>
        <w:jc w:val="center"/>
        <w:rPr>
          <w:rFonts w:ascii="仿宋" w:eastAsia="仿宋" w:hAnsi="仿宋"/>
          <w:sz w:val="28"/>
          <w:szCs w:val="28"/>
        </w:rPr>
      </w:pPr>
      <w:r w:rsidRPr="001E0D31">
        <w:rPr>
          <w:rFonts w:ascii="仿宋" w:eastAsia="仿宋" w:hAnsi="仿宋"/>
          <w:sz w:val="28"/>
          <w:szCs w:val="28"/>
        </w:rPr>
        <w:t>201</w:t>
      </w:r>
      <w:r>
        <w:rPr>
          <w:rFonts w:ascii="仿宋" w:eastAsia="仿宋" w:hAnsi="仿宋"/>
          <w:sz w:val="28"/>
          <w:szCs w:val="28"/>
        </w:rPr>
        <w:t>5</w:t>
      </w:r>
      <w:r w:rsidRPr="001E0D31">
        <w:rPr>
          <w:rFonts w:ascii="仿宋" w:eastAsia="仿宋" w:hAnsi="仿宋"/>
          <w:sz w:val="28"/>
          <w:szCs w:val="28"/>
        </w:rPr>
        <w:t>-201</w:t>
      </w:r>
      <w:r>
        <w:rPr>
          <w:rFonts w:ascii="仿宋" w:eastAsia="仿宋" w:hAnsi="仿宋"/>
          <w:sz w:val="28"/>
          <w:szCs w:val="28"/>
        </w:rPr>
        <w:t>6</w:t>
      </w:r>
      <w:r w:rsidRPr="001E0D31">
        <w:rPr>
          <w:rFonts w:ascii="仿宋" w:eastAsia="仿宋" w:hAnsi="仿宋" w:hint="eastAsia"/>
          <w:sz w:val="28"/>
          <w:szCs w:val="28"/>
        </w:rPr>
        <w:t>学年不同课程性质教学班数量</w:t>
      </w:r>
    </w:p>
    <w:p w:rsidR="00A6129E" w:rsidRPr="00305EAC" w:rsidRDefault="00A6129E" w:rsidP="000D7FEB">
      <w:pPr>
        <w:spacing w:line="360" w:lineRule="auto"/>
        <w:jc w:val="left"/>
        <w:rPr>
          <w:rFonts w:ascii="仿宋" w:eastAsia="仿宋" w:hAnsi="仿宋" w:cs="宋体"/>
          <w:b/>
          <w:bCs/>
          <w:spacing w:val="7"/>
          <w:sz w:val="28"/>
          <w:szCs w:val="28"/>
        </w:rPr>
      </w:pPr>
      <w:r>
        <w:rPr>
          <w:noProof/>
        </w:rPr>
        <w:pict>
          <v:shape id="图表 3" o:spid="_x0000_i1040" type="#_x0000_t75" style="width:411pt;height:219pt;visibility:visible">
            <v:imagedata r:id="rId24" o:title=""/>
          </v:shape>
        </w:pict>
      </w:r>
    </w:p>
    <w:p w:rsidR="00A6129E" w:rsidRPr="007717CF" w:rsidRDefault="00A6129E" w:rsidP="000D7FEB">
      <w:pPr>
        <w:spacing w:line="360" w:lineRule="auto"/>
        <w:jc w:val="center"/>
        <w:rPr>
          <w:rFonts w:ascii="仿宋" w:eastAsia="仿宋" w:hAnsi="仿宋"/>
          <w:color w:val="FF0000"/>
        </w:rPr>
      </w:pPr>
    </w:p>
    <w:p w:rsidR="00A6129E" w:rsidRPr="007D62A5" w:rsidRDefault="00A6129E" w:rsidP="000D7FEB">
      <w:pPr>
        <w:pStyle w:val="Heading2"/>
        <w:spacing w:line="360" w:lineRule="auto"/>
        <w:ind w:leftChars="128" w:left="269" w:firstLineChars="49" w:firstLine="157"/>
        <w:rPr>
          <w:rFonts w:ascii="仿宋" w:eastAsia="仿宋" w:hAnsi="仿宋"/>
          <w:bCs/>
        </w:rPr>
      </w:pPr>
      <w:bookmarkStart w:id="42" w:name="_Toc467222789"/>
      <w:bookmarkStart w:id="43" w:name="_Toc369505659"/>
      <w:r w:rsidRPr="007D62A5">
        <w:rPr>
          <w:rFonts w:ascii="仿宋" w:eastAsia="仿宋" w:hAnsi="仿宋" w:hint="eastAsia"/>
          <w:bCs/>
        </w:rPr>
        <w:t>（五）实践教学、毕业论文（设计）及创新创业教育</w:t>
      </w:r>
      <w:bookmarkEnd w:id="42"/>
    </w:p>
    <w:p w:rsidR="00A6129E" w:rsidRPr="00F36F5F" w:rsidRDefault="00A6129E" w:rsidP="008C1832">
      <w:pPr>
        <w:spacing w:line="360" w:lineRule="auto"/>
        <w:ind w:firstLineChars="200" w:firstLine="562"/>
        <w:jc w:val="left"/>
        <w:rPr>
          <w:rFonts w:ascii="仿宋" w:eastAsia="仿宋" w:hAnsi="仿宋"/>
          <w:b/>
          <w:sz w:val="28"/>
          <w:szCs w:val="28"/>
        </w:rPr>
      </w:pPr>
      <w:bookmarkStart w:id="44" w:name="_Toc352051911"/>
      <w:bookmarkStart w:id="45" w:name="_Toc369505661"/>
      <w:bookmarkEnd w:id="43"/>
      <w:r w:rsidRPr="00F36F5F">
        <w:rPr>
          <w:rFonts w:ascii="仿宋" w:eastAsia="仿宋" w:hAnsi="仿宋"/>
          <w:b/>
          <w:sz w:val="28"/>
          <w:szCs w:val="28"/>
        </w:rPr>
        <w:t>1.</w:t>
      </w:r>
      <w:r w:rsidRPr="00F36F5F">
        <w:rPr>
          <w:rFonts w:ascii="仿宋" w:eastAsia="仿宋" w:hAnsi="仿宋" w:hint="eastAsia"/>
          <w:b/>
          <w:sz w:val="28"/>
          <w:szCs w:val="28"/>
        </w:rPr>
        <w:t>加强实践教学改革，培养学生的专业技能</w:t>
      </w:r>
    </w:p>
    <w:p w:rsidR="00A6129E" w:rsidRPr="00F36F5F" w:rsidRDefault="00A6129E" w:rsidP="001A00E3">
      <w:pPr>
        <w:spacing w:line="360" w:lineRule="auto"/>
        <w:ind w:firstLineChars="200" w:firstLine="560"/>
        <w:rPr>
          <w:rFonts w:ascii="仿宋" w:eastAsia="仿宋" w:hAnsi="仿宋"/>
          <w:sz w:val="28"/>
          <w:szCs w:val="28"/>
          <w:shd w:val="clear" w:color="auto" w:fill="FFFFFF"/>
        </w:rPr>
      </w:pPr>
      <w:r w:rsidRPr="00F36F5F">
        <w:rPr>
          <w:rFonts w:ascii="仿宋" w:eastAsia="仿宋" w:hAnsi="仿宋" w:hint="eastAsia"/>
          <w:sz w:val="28"/>
          <w:szCs w:val="28"/>
          <w:shd w:val="clear" w:color="auto" w:fill="FFFFFF"/>
        </w:rPr>
        <w:t>学校高度重视实践教学体系的建设，近年来各学院（部）根据专业特色及培养方案不断完善实践类教学课程，加强校企合作不断拓展实践教学资源，共建实践教学基地，联合开发实践课程。加强校内实验室建设，引进校外资源共建实验室。采用工学结合、项目化训练、研讨与调查等多样化的实践教学方式，着重培养学生的专业技能和创新能力。现学校在用的实验室有</w:t>
      </w:r>
      <w:r w:rsidRPr="00F36F5F">
        <w:rPr>
          <w:rFonts w:ascii="仿宋" w:eastAsia="仿宋" w:hAnsi="仿宋"/>
          <w:sz w:val="28"/>
          <w:szCs w:val="28"/>
          <w:shd w:val="clear" w:color="auto" w:fill="FFFFFF"/>
        </w:rPr>
        <w:t>121</w:t>
      </w:r>
      <w:r w:rsidRPr="00F36F5F">
        <w:rPr>
          <w:rFonts w:ascii="仿宋" w:eastAsia="仿宋" w:hAnsi="仿宋" w:hint="eastAsia"/>
          <w:sz w:val="28"/>
          <w:szCs w:val="28"/>
          <w:shd w:val="clear" w:color="auto" w:fill="FFFFFF"/>
        </w:rPr>
        <w:t>个、签订协议和挂牌的实习基地有</w:t>
      </w:r>
      <w:r w:rsidRPr="00F36F5F">
        <w:rPr>
          <w:rFonts w:ascii="仿宋" w:eastAsia="仿宋" w:hAnsi="仿宋"/>
          <w:sz w:val="28"/>
          <w:szCs w:val="28"/>
          <w:shd w:val="clear" w:color="auto" w:fill="FFFFFF"/>
        </w:rPr>
        <w:t>676</w:t>
      </w:r>
      <w:r w:rsidRPr="00F36F5F">
        <w:rPr>
          <w:rFonts w:ascii="仿宋" w:eastAsia="仿宋" w:hAnsi="仿宋" w:hint="eastAsia"/>
          <w:sz w:val="28"/>
          <w:szCs w:val="28"/>
          <w:shd w:val="clear" w:color="auto" w:fill="FFFFFF"/>
        </w:rPr>
        <w:t>个，软环境与硬环境的结合为在校生提供了优越的实验、实习和实训环境，对培养学生的专业技能起到了决定性的作用。</w:t>
      </w:r>
    </w:p>
    <w:p w:rsidR="00A6129E" w:rsidRPr="00F36F5F" w:rsidRDefault="00A6129E" w:rsidP="008C1832">
      <w:pPr>
        <w:spacing w:line="276" w:lineRule="auto"/>
        <w:ind w:firstLineChars="200" w:firstLine="562"/>
        <w:jc w:val="left"/>
        <w:rPr>
          <w:rFonts w:ascii="仿宋" w:eastAsia="仿宋" w:hAnsi="仿宋"/>
          <w:b/>
          <w:sz w:val="28"/>
          <w:szCs w:val="28"/>
        </w:rPr>
      </w:pPr>
      <w:r w:rsidRPr="00F36F5F">
        <w:rPr>
          <w:rFonts w:ascii="仿宋" w:eastAsia="仿宋" w:hAnsi="仿宋"/>
          <w:b/>
          <w:sz w:val="28"/>
          <w:szCs w:val="28"/>
        </w:rPr>
        <w:t>2.</w:t>
      </w:r>
      <w:r w:rsidRPr="00F36F5F">
        <w:rPr>
          <w:rFonts w:ascii="仿宋" w:eastAsia="仿宋" w:hAnsi="仿宋" w:hint="eastAsia"/>
          <w:b/>
          <w:sz w:val="28"/>
          <w:szCs w:val="28"/>
        </w:rPr>
        <w:t>重视毕业论文（设计）工作，加强质量管理</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为加强毕业论文（设计）质量的管理，学校继续使用《</w:t>
      </w:r>
      <w:r w:rsidRPr="00C96A93">
        <w:rPr>
          <w:rFonts w:ascii="仿宋" w:eastAsia="仿宋" w:hAnsi="仿宋"/>
          <w:sz w:val="28"/>
          <w:szCs w:val="28"/>
          <w:shd w:val="clear" w:color="auto" w:fill="FFFFFF"/>
        </w:rPr>
        <w:t>PMLC</w:t>
      </w:r>
      <w:r w:rsidRPr="00C96A93">
        <w:rPr>
          <w:rFonts w:ascii="仿宋" w:eastAsia="仿宋" w:hAnsi="仿宋" w:hint="eastAsia"/>
          <w:sz w:val="28"/>
          <w:szCs w:val="28"/>
          <w:shd w:val="clear" w:color="auto" w:fill="FFFFFF"/>
        </w:rPr>
        <w:t>大学生论文管理系统》，当年有</w:t>
      </w:r>
      <w:r w:rsidRPr="00C96A93">
        <w:rPr>
          <w:rFonts w:ascii="仿宋" w:eastAsia="仿宋" w:hAnsi="仿宋"/>
          <w:sz w:val="28"/>
          <w:szCs w:val="28"/>
          <w:shd w:val="clear" w:color="auto" w:fill="FFFFFF"/>
        </w:rPr>
        <w:t>10612</w:t>
      </w:r>
      <w:r w:rsidRPr="00C96A93">
        <w:rPr>
          <w:rFonts w:ascii="仿宋" w:eastAsia="仿宋" w:hAnsi="仿宋" w:hint="eastAsia"/>
          <w:sz w:val="28"/>
          <w:szCs w:val="28"/>
          <w:shd w:val="clear" w:color="auto" w:fill="FFFFFF"/>
        </w:rPr>
        <w:t>人次对毕业论文（设计）进行检测，有效地控制论文引用、复制的比例，防范和杜绝了学位论文学术不端行为，保证了人才培养质量，并要求各学院（部）将</w:t>
      </w:r>
      <w:r w:rsidRPr="00C96A93">
        <w:rPr>
          <w:rFonts w:ascii="仿宋" w:eastAsia="仿宋" w:hAnsi="仿宋"/>
          <w:sz w:val="28"/>
          <w:szCs w:val="28"/>
          <w:shd w:val="clear" w:color="auto" w:fill="FFFFFF"/>
        </w:rPr>
        <w:t>2016</w:t>
      </w:r>
      <w:r w:rsidRPr="00C96A93">
        <w:rPr>
          <w:rFonts w:ascii="仿宋" w:eastAsia="仿宋" w:hAnsi="仿宋" w:hint="eastAsia"/>
          <w:sz w:val="28"/>
          <w:szCs w:val="28"/>
          <w:shd w:val="clear" w:color="auto" w:fill="FFFFFF"/>
        </w:rPr>
        <w:t>届答辩成绩不低于</w:t>
      </w:r>
      <w:r w:rsidRPr="00C96A93">
        <w:rPr>
          <w:rFonts w:ascii="仿宋" w:eastAsia="仿宋" w:hAnsi="仿宋"/>
          <w:sz w:val="28"/>
          <w:szCs w:val="28"/>
          <w:shd w:val="clear" w:color="auto" w:fill="FFFFFF"/>
        </w:rPr>
        <w:t>90</w:t>
      </w:r>
      <w:r w:rsidRPr="00C96A93">
        <w:rPr>
          <w:rFonts w:ascii="仿宋" w:eastAsia="仿宋" w:hAnsi="仿宋" w:hint="eastAsia"/>
          <w:sz w:val="28"/>
          <w:szCs w:val="28"/>
          <w:shd w:val="clear" w:color="auto" w:fill="FFFFFF"/>
        </w:rPr>
        <w:t>分且查重率不高于</w:t>
      </w:r>
      <w:r w:rsidRPr="00C96A93">
        <w:rPr>
          <w:rFonts w:ascii="仿宋" w:eastAsia="仿宋" w:hAnsi="仿宋"/>
          <w:sz w:val="28"/>
          <w:szCs w:val="28"/>
          <w:shd w:val="clear" w:color="auto" w:fill="FFFFFF"/>
        </w:rPr>
        <w:t>20%</w:t>
      </w:r>
      <w:r w:rsidRPr="00C96A93">
        <w:rPr>
          <w:rFonts w:ascii="仿宋" w:eastAsia="仿宋" w:hAnsi="仿宋" w:hint="eastAsia"/>
          <w:sz w:val="28"/>
          <w:szCs w:val="28"/>
          <w:shd w:val="clear" w:color="auto" w:fill="FFFFFF"/>
        </w:rPr>
        <w:t>的毕业论文（设计），推荐参加校级优秀毕业论文（设计）的评选。</w:t>
      </w:r>
      <w:r w:rsidRPr="00C96A93">
        <w:rPr>
          <w:rFonts w:ascii="仿宋" w:eastAsia="仿宋" w:hAnsi="仿宋"/>
          <w:sz w:val="28"/>
          <w:szCs w:val="28"/>
          <w:shd w:val="clear" w:color="auto" w:fill="FFFFFF"/>
        </w:rPr>
        <w:t>2015-2016</w:t>
      </w:r>
      <w:r w:rsidRPr="00C96A93">
        <w:rPr>
          <w:rFonts w:ascii="仿宋" w:eastAsia="仿宋" w:hAnsi="仿宋" w:hint="eastAsia"/>
          <w:sz w:val="28"/>
          <w:szCs w:val="28"/>
          <w:shd w:val="clear" w:color="auto" w:fill="FFFFFF"/>
        </w:rPr>
        <w:t>学年我校有</w:t>
      </w:r>
      <w:r w:rsidRPr="00C96A93">
        <w:rPr>
          <w:rFonts w:ascii="仿宋" w:eastAsia="仿宋" w:hAnsi="仿宋"/>
          <w:sz w:val="28"/>
          <w:szCs w:val="28"/>
          <w:shd w:val="clear" w:color="auto" w:fill="FFFFFF"/>
        </w:rPr>
        <w:t>15</w:t>
      </w:r>
      <w:r w:rsidRPr="00C96A93">
        <w:rPr>
          <w:rFonts w:ascii="仿宋" w:eastAsia="仿宋" w:hAnsi="仿宋" w:hint="eastAsia"/>
          <w:sz w:val="28"/>
          <w:szCs w:val="28"/>
          <w:shd w:val="clear" w:color="auto" w:fill="FFFFFF"/>
        </w:rPr>
        <w:t>个学院的</w:t>
      </w:r>
      <w:r w:rsidRPr="00C96A93">
        <w:rPr>
          <w:rFonts w:ascii="仿宋" w:eastAsia="仿宋" w:hAnsi="仿宋"/>
          <w:sz w:val="28"/>
          <w:szCs w:val="28"/>
          <w:shd w:val="clear" w:color="auto" w:fill="FFFFFF"/>
        </w:rPr>
        <w:t>5432</w:t>
      </w:r>
      <w:r w:rsidRPr="00C96A93">
        <w:rPr>
          <w:rFonts w:ascii="仿宋" w:eastAsia="仿宋" w:hAnsi="仿宋" w:hint="eastAsia"/>
          <w:sz w:val="28"/>
          <w:szCs w:val="28"/>
          <w:shd w:val="clear" w:color="auto" w:fill="FFFFFF"/>
        </w:rPr>
        <w:t>人次毕业生参加了毕业论文（设计）答辩，其中共有</w:t>
      </w:r>
      <w:r w:rsidRPr="00C96A93">
        <w:rPr>
          <w:rFonts w:ascii="仿宋" w:eastAsia="仿宋" w:hAnsi="仿宋"/>
          <w:sz w:val="28"/>
          <w:szCs w:val="28"/>
          <w:shd w:val="clear" w:color="auto" w:fill="FFFFFF"/>
        </w:rPr>
        <w:t>81</w:t>
      </w:r>
      <w:r w:rsidRPr="00C96A93">
        <w:rPr>
          <w:rFonts w:ascii="仿宋" w:eastAsia="仿宋" w:hAnsi="仿宋" w:hint="eastAsia"/>
          <w:sz w:val="28"/>
          <w:szCs w:val="28"/>
          <w:shd w:val="clear" w:color="auto" w:fill="FFFFFF"/>
        </w:rPr>
        <w:t>名毕业生的毕业论文（设计）被评为校级优秀毕业论文（设计），学校为校级优秀毕业论文（设计）获得者颁发了荣誉证书。</w:t>
      </w:r>
    </w:p>
    <w:p w:rsidR="00A6129E" w:rsidRPr="00F36F5F" w:rsidRDefault="00A6129E" w:rsidP="00D74CC7">
      <w:pPr>
        <w:ind w:firstLineChars="200" w:firstLine="562"/>
        <w:rPr>
          <w:rFonts w:ascii="仿宋" w:eastAsia="仿宋" w:hAnsi="仿宋"/>
          <w:b/>
          <w:sz w:val="28"/>
          <w:szCs w:val="28"/>
        </w:rPr>
      </w:pPr>
      <w:r w:rsidRPr="00F36F5F">
        <w:rPr>
          <w:rFonts w:ascii="仿宋" w:eastAsia="仿宋" w:hAnsi="仿宋"/>
          <w:b/>
          <w:sz w:val="28"/>
          <w:szCs w:val="28"/>
        </w:rPr>
        <w:t>3.</w:t>
      </w:r>
      <w:r w:rsidRPr="00F36F5F">
        <w:rPr>
          <w:rFonts w:ascii="仿宋" w:eastAsia="仿宋" w:hAnsi="仿宋" w:hint="eastAsia"/>
          <w:b/>
          <w:sz w:val="28"/>
          <w:szCs w:val="28"/>
        </w:rPr>
        <w:t>生均实验室面积</w:t>
      </w:r>
    </w:p>
    <w:p w:rsidR="00A6129E" w:rsidRPr="00C96A93" w:rsidRDefault="00A6129E" w:rsidP="00C96A9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sz w:val="28"/>
          <w:szCs w:val="28"/>
          <w:shd w:val="clear" w:color="auto" w:fill="FFFFFF"/>
        </w:rPr>
        <w:t>2016</w:t>
      </w:r>
      <w:r w:rsidRPr="00C96A93">
        <w:rPr>
          <w:rFonts w:ascii="仿宋" w:eastAsia="仿宋" w:hAnsi="仿宋" w:hint="eastAsia"/>
          <w:sz w:val="28"/>
          <w:szCs w:val="28"/>
          <w:shd w:val="clear" w:color="auto" w:fill="FFFFFF"/>
        </w:rPr>
        <w:t>年</w:t>
      </w:r>
      <w:r w:rsidRPr="00C96A93">
        <w:rPr>
          <w:rFonts w:ascii="仿宋" w:eastAsia="仿宋" w:hAnsi="仿宋"/>
          <w:sz w:val="28"/>
          <w:szCs w:val="28"/>
          <w:shd w:val="clear" w:color="auto" w:fill="FFFFFF"/>
        </w:rPr>
        <w:t>11</w:t>
      </w:r>
      <w:r w:rsidRPr="00C96A93">
        <w:rPr>
          <w:rFonts w:ascii="仿宋" w:eastAsia="仿宋" w:hAnsi="仿宋" w:hint="eastAsia"/>
          <w:sz w:val="28"/>
          <w:szCs w:val="28"/>
          <w:shd w:val="clear" w:color="auto" w:fill="FFFFFF"/>
        </w:rPr>
        <w:t>月教学基本状态数据库统计数据显示，在用实验室房屋使用总面积</w:t>
      </w:r>
      <w:r w:rsidRPr="00C96A93">
        <w:rPr>
          <w:rFonts w:ascii="仿宋" w:eastAsia="仿宋" w:hAnsi="仿宋"/>
          <w:sz w:val="28"/>
          <w:szCs w:val="28"/>
          <w:shd w:val="clear" w:color="auto" w:fill="FFFFFF"/>
        </w:rPr>
        <w:t>17454</w:t>
      </w:r>
      <w:r w:rsidRPr="00C96A93">
        <w:rPr>
          <w:rFonts w:ascii="仿宋" w:eastAsia="仿宋" w:hAnsi="仿宋" w:hint="eastAsia"/>
          <w:sz w:val="28"/>
          <w:szCs w:val="28"/>
          <w:shd w:val="clear" w:color="auto" w:fill="FFFFFF"/>
        </w:rPr>
        <w:t>Ｍ</w:t>
      </w:r>
      <w:r w:rsidRPr="00C96A93">
        <w:rPr>
          <w:rFonts w:ascii="仿宋" w:eastAsia="仿宋" w:hAnsi="仿宋"/>
          <w:sz w:val="28"/>
          <w:szCs w:val="28"/>
          <w:shd w:val="clear" w:color="auto" w:fill="FFFFFF"/>
        </w:rPr>
        <w:t>2</w:t>
      </w:r>
      <w:r w:rsidRPr="00C96A93">
        <w:rPr>
          <w:rFonts w:ascii="仿宋" w:eastAsia="仿宋" w:hAnsi="仿宋" w:hint="eastAsia"/>
          <w:sz w:val="28"/>
          <w:szCs w:val="28"/>
          <w:shd w:val="clear" w:color="auto" w:fill="FFFFFF"/>
        </w:rPr>
        <w:t>，在校生人数</w:t>
      </w:r>
      <w:r w:rsidRPr="00C96A93">
        <w:rPr>
          <w:rFonts w:ascii="仿宋" w:eastAsia="仿宋" w:hAnsi="仿宋"/>
          <w:sz w:val="28"/>
          <w:szCs w:val="28"/>
          <w:shd w:val="clear" w:color="auto" w:fill="FFFFFF"/>
        </w:rPr>
        <w:t>22872</w:t>
      </w:r>
      <w:r w:rsidRPr="00C96A93">
        <w:rPr>
          <w:rFonts w:ascii="仿宋" w:eastAsia="仿宋" w:hAnsi="仿宋" w:hint="eastAsia"/>
          <w:sz w:val="28"/>
          <w:szCs w:val="28"/>
          <w:shd w:val="clear" w:color="auto" w:fill="FFFFFF"/>
        </w:rPr>
        <w:t>人。生均实验室面积为</w:t>
      </w:r>
      <w:r w:rsidRPr="00C96A93">
        <w:rPr>
          <w:rFonts w:ascii="仿宋" w:eastAsia="仿宋" w:hAnsi="仿宋"/>
          <w:sz w:val="28"/>
          <w:szCs w:val="28"/>
          <w:shd w:val="clear" w:color="auto" w:fill="FFFFFF"/>
        </w:rPr>
        <w:t xml:space="preserve"> 0.76</w:t>
      </w:r>
      <w:r w:rsidRPr="00C96A93">
        <w:rPr>
          <w:rFonts w:ascii="仿宋" w:eastAsia="仿宋" w:hAnsi="仿宋" w:hint="eastAsia"/>
          <w:sz w:val="28"/>
          <w:szCs w:val="28"/>
          <w:shd w:val="clear" w:color="auto" w:fill="FFFFFF"/>
        </w:rPr>
        <w:t>Ｍ</w:t>
      </w:r>
      <w:r w:rsidRPr="00C96A93">
        <w:rPr>
          <w:rFonts w:ascii="仿宋" w:eastAsia="仿宋" w:hAnsi="仿宋"/>
          <w:sz w:val="28"/>
          <w:szCs w:val="28"/>
          <w:shd w:val="clear" w:color="auto" w:fill="FFFFFF"/>
        </w:rPr>
        <w:t>2</w:t>
      </w:r>
      <w:r w:rsidRPr="00C96A93">
        <w:rPr>
          <w:rFonts w:ascii="仿宋" w:eastAsia="仿宋" w:hAnsi="仿宋" w:hint="eastAsia"/>
          <w:sz w:val="28"/>
          <w:szCs w:val="28"/>
          <w:shd w:val="clear" w:color="auto" w:fill="FFFFFF"/>
        </w:rPr>
        <w:t>。</w:t>
      </w:r>
    </w:p>
    <w:p w:rsidR="00A6129E" w:rsidRPr="00F36F5F" w:rsidRDefault="00A6129E" w:rsidP="00D74CC7">
      <w:pPr>
        <w:spacing w:line="360" w:lineRule="auto"/>
        <w:ind w:firstLineChars="200" w:firstLine="562"/>
        <w:rPr>
          <w:rFonts w:ascii="仿宋" w:eastAsia="仿宋" w:hAnsi="仿宋"/>
          <w:b/>
          <w:sz w:val="28"/>
          <w:szCs w:val="28"/>
        </w:rPr>
      </w:pPr>
      <w:r>
        <w:rPr>
          <w:rFonts w:ascii="仿宋" w:eastAsia="仿宋" w:hAnsi="仿宋"/>
          <w:b/>
          <w:sz w:val="28"/>
          <w:szCs w:val="28"/>
        </w:rPr>
        <w:t>4.</w:t>
      </w:r>
      <w:r w:rsidRPr="00F36F5F">
        <w:rPr>
          <w:rFonts w:ascii="仿宋" w:eastAsia="仿宋" w:hAnsi="仿宋" w:hint="eastAsia"/>
          <w:b/>
          <w:sz w:val="28"/>
          <w:szCs w:val="28"/>
        </w:rPr>
        <w:t>加强三个体系建设，推进创新创业教育</w:t>
      </w:r>
    </w:p>
    <w:p w:rsidR="00A6129E" w:rsidRPr="001A00E3" w:rsidRDefault="00A6129E" w:rsidP="001A00E3">
      <w:pPr>
        <w:spacing w:line="360" w:lineRule="auto"/>
        <w:ind w:firstLineChars="200" w:firstLine="560"/>
        <w:rPr>
          <w:rFonts w:ascii="仿宋" w:eastAsia="仿宋" w:hAnsi="仿宋"/>
          <w:sz w:val="28"/>
          <w:szCs w:val="28"/>
          <w:shd w:val="clear" w:color="auto" w:fill="FFFFFF"/>
        </w:rPr>
      </w:pPr>
      <w:r w:rsidRPr="001A00E3">
        <w:rPr>
          <w:rFonts w:ascii="仿宋" w:eastAsia="仿宋" w:hAnsi="仿宋" w:hint="eastAsia"/>
          <w:sz w:val="28"/>
          <w:szCs w:val="28"/>
          <w:shd w:val="clear" w:color="auto" w:fill="FFFFFF"/>
        </w:rPr>
        <w:t>（</w:t>
      </w:r>
      <w:r w:rsidRPr="001A00E3">
        <w:rPr>
          <w:rFonts w:ascii="仿宋" w:eastAsia="仿宋" w:hAnsi="仿宋"/>
          <w:sz w:val="28"/>
          <w:szCs w:val="28"/>
          <w:shd w:val="clear" w:color="auto" w:fill="FFFFFF"/>
        </w:rPr>
        <w:t>1</w:t>
      </w:r>
      <w:r w:rsidRPr="001A00E3">
        <w:rPr>
          <w:rFonts w:ascii="仿宋" w:eastAsia="仿宋" w:hAnsi="仿宋" w:hint="eastAsia"/>
          <w:sz w:val="28"/>
          <w:szCs w:val="28"/>
          <w:shd w:val="clear" w:color="auto" w:fill="FFFFFF"/>
        </w:rPr>
        <w:t>）加强教学体系建设，培育激发学生创新创业潜能</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课程建设始终是学校教育的基础。我校遵循“课程为核心、专题讲座为辅助、形势任务课为拓展、网络学堂为补充”的原则，不断推进创新创业教学体系建设：陆续开设了《大学生创业基础》、《创业理论与实践》、《青少年创新教育研究》、《创业管理》、《创新思维》、《创业精神与实践》、《学生创新实践中的技巧与方法》等创新创业通识课程；每年举办</w:t>
      </w:r>
      <w:r w:rsidRPr="00C96A93">
        <w:rPr>
          <w:rFonts w:ascii="仿宋" w:eastAsia="仿宋" w:hAnsi="仿宋"/>
          <w:sz w:val="28"/>
          <w:szCs w:val="28"/>
          <w:shd w:val="clear" w:color="auto" w:fill="FFFFFF"/>
        </w:rPr>
        <w:t>50</w:t>
      </w:r>
      <w:r w:rsidRPr="00C96A93">
        <w:rPr>
          <w:rFonts w:ascii="仿宋" w:eastAsia="仿宋" w:hAnsi="仿宋" w:hint="eastAsia"/>
          <w:sz w:val="28"/>
          <w:szCs w:val="28"/>
          <w:shd w:val="clear" w:color="auto" w:fill="FFFFFF"/>
        </w:rPr>
        <w:t>余场各类创业讲座，内容涵盖创业经历、创业想法、盈利模式、经营管理、财务、税务、法律等；建立创新创业专题网站，为老师、同学获取相关信息，增进相互沟通、交流提供便捷的网络平台。</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加强师资队伍建设，推进教学方式改革。除了安排校内教师进行专门讲授和辅导之外，还聘请具有丰富产业实践经验的校外企业家、银行家、风险投资家等来校兼职授课、成为创业辅导团队成员，并从授课方式、训练方式和考试方式三大环节入手，推行启发式、探究式、讨论式、参与式教学，注重学生综合能力培养。</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注重环境建设，以宽松的氛围营造激发创意创新潜能。学校新启动的建设项目，包括粤华苑众创空间的建设，特别强调留出充分的公共空间，用作咖啡吧、休憩区等，促进师生平等随意的交流、切磋。中心在内部空间设计上，尽可能地弱化等级次序，倡导建立扁平的人际关系，没有领导、教授和学生的差异，每个人都是这里的主人，是创意创新火花碰撞的一分子。</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学校还成立了“大学生创业联盟”等创新创业学生社团，学生社团通过举办“创业沙龙”和“创业论坛”、创业企业参观、创业技能培训、创业能力测评、创业计划竞赛等活动，促进有创业志向的同学自愿相互交流、相互促进，并聘请创业导师适时提供指导。</w:t>
      </w:r>
    </w:p>
    <w:p w:rsidR="00A6129E" w:rsidRPr="001A00E3" w:rsidRDefault="00A6129E" w:rsidP="001A00E3">
      <w:pPr>
        <w:spacing w:line="360" w:lineRule="auto"/>
        <w:ind w:firstLineChars="200" w:firstLine="560"/>
        <w:rPr>
          <w:rFonts w:ascii="仿宋" w:eastAsia="仿宋" w:hAnsi="仿宋"/>
          <w:sz w:val="28"/>
          <w:szCs w:val="28"/>
          <w:shd w:val="clear" w:color="auto" w:fill="FFFFFF"/>
        </w:rPr>
      </w:pPr>
      <w:r w:rsidRPr="001A00E3">
        <w:rPr>
          <w:rFonts w:ascii="仿宋" w:eastAsia="仿宋" w:hAnsi="仿宋" w:hint="eastAsia"/>
          <w:sz w:val="28"/>
          <w:szCs w:val="28"/>
          <w:shd w:val="clear" w:color="auto" w:fill="FFFFFF"/>
        </w:rPr>
        <w:t>（</w:t>
      </w:r>
      <w:r w:rsidRPr="001A00E3">
        <w:rPr>
          <w:rFonts w:ascii="仿宋" w:eastAsia="仿宋" w:hAnsi="仿宋"/>
          <w:sz w:val="28"/>
          <w:szCs w:val="28"/>
          <w:shd w:val="clear" w:color="auto" w:fill="FFFFFF"/>
        </w:rPr>
        <w:t>2</w:t>
      </w:r>
      <w:r w:rsidRPr="001A00E3">
        <w:rPr>
          <w:rFonts w:ascii="仿宋" w:eastAsia="仿宋" w:hAnsi="仿宋" w:hint="eastAsia"/>
          <w:sz w:val="28"/>
          <w:szCs w:val="28"/>
          <w:shd w:val="clear" w:color="auto" w:fill="FFFFFF"/>
        </w:rPr>
        <w:t>）加强实训体系建设，多元构建创新创业实践平台</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我校历来注重学生的实践能力培养，注重拓展能力和创新思维训练。</w:t>
      </w:r>
      <w:r w:rsidRPr="00C96A93">
        <w:rPr>
          <w:rFonts w:ascii="仿宋" w:eastAsia="仿宋" w:hAnsi="仿宋"/>
          <w:sz w:val="28"/>
          <w:szCs w:val="28"/>
          <w:shd w:val="clear" w:color="auto" w:fill="FFFFFF"/>
        </w:rPr>
        <w:t>2015</w:t>
      </w:r>
      <w:r w:rsidRPr="00C96A93">
        <w:rPr>
          <w:rFonts w:ascii="仿宋" w:eastAsia="仿宋" w:hAnsi="仿宋" w:hint="eastAsia"/>
          <w:sz w:val="28"/>
          <w:szCs w:val="28"/>
          <w:shd w:val="clear" w:color="auto" w:fill="FFFFFF"/>
        </w:rPr>
        <w:t>年学校先后投入</w:t>
      </w:r>
      <w:r w:rsidRPr="00C96A93">
        <w:rPr>
          <w:rFonts w:ascii="仿宋" w:eastAsia="仿宋" w:hAnsi="仿宋"/>
          <w:sz w:val="28"/>
          <w:szCs w:val="28"/>
          <w:shd w:val="clear" w:color="auto" w:fill="FFFFFF"/>
        </w:rPr>
        <w:t>3000</w:t>
      </w:r>
      <w:r w:rsidRPr="00C96A93">
        <w:rPr>
          <w:rFonts w:ascii="仿宋" w:eastAsia="仿宋" w:hAnsi="仿宋" w:hint="eastAsia"/>
          <w:sz w:val="28"/>
          <w:szCs w:val="28"/>
          <w:shd w:val="clear" w:color="auto" w:fill="FFFFFF"/>
        </w:rPr>
        <w:t>多万元，建立了</w:t>
      </w:r>
      <w:r w:rsidRPr="00C96A93">
        <w:rPr>
          <w:rFonts w:ascii="仿宋" w:eastAsia="仿宋" w:hAnsi="仿宋"/>
          <w:sz w:val="28"/>
          <w:szCs w:val="28"/>
          <w:shd w:val="clear" w:color="auto" w:fill="FFFFFF"/>
        </w:rPr>
        <w:t>2</w:t>
      </w:r>
      <w:r w:rsidRPr="00C96A93">
        <w:rPr>
          <w:rFonts w:ascii="仿宋" w:eastAsia="仿宋" w:hAnsi="仿宋" w:hint="eastAsia"/>
          <w:sz w:val="28"/>
          <w:szCs w:val="28"/>
          <w:shd w:val="clear" w:color="auto" w:fill="FFFFFF"/>
        </w:rPr>
        <w:t>个大学生科技创新实践基地。</w:t>
      </w:r>
      <w:r w:rsidRPr="00C96A93">
        <w:rPr>
          <w:rFonts w:ascii="仿宋" w:eastAsia="仿宋" w:hAnsi="仿宋"/>
          <w:sz w:val="28"/>
          <w:szCs w:val="28"/>
          <w:shd w:val="clear" w:color="auto" w:fill="FFFFFF"/>
        </w:rPr>
        <w:t>2006</w:t>
      </w:r>
      <w:r w:rsidRPr="00C96A93">
        <w:rPr>
          <w:rFonts w:ascii="仿宋" w:eastAsia="仿宋" w:hAnsi="仿宋" w:hint="eastAsia"/>
          <w:sz w:val="28"/>
          <w:szCs w:val="28"/>
          <w:shd w:val="clear" w:color="auto" w:fill="FFFFFF"/>
        </w:rPr>
        <w:t>年，教育部开始实施“国家大学生创新训练计划”，为推进这一计划的实施，我校以此前建立的</w:t>
      </w:r>
      <w:r w:rsidRPr="00C96A93">
        <w:rPr>
          <w:rFonts w:ascii="仿宋" w:eastAsia="仿宋" w:hAnsi="仿宋"/>
          <w:sz w:val="28"/>
          <w:szCs w:val="28"/>
          <w:shd w:val="clear" w:color="auto" w:fill="FFFFFF"/>
        </w:rPr>
        <w:t>1</w:t>
      </w:r>
      <w:r w:rsidRPr="00C96A93">
        <w:rPr>
          <w:rFonts w:ascii="仿宋" w:eastAsia="仿宋" w:hAnsi="仿宋" w:hint="eastAsia"/>
          <w:sz w:val="28"/>
          <w:szCs w:val="28"/>
          <w:shd w:val="clear" w:color="auto" w:fill="FFFFFF"/>
        </w:rPr>
        <w:t>个创新实践基地为基础，赋予更多政策支持，如提供</w:t>
      </w:r>
      <w:r w:rsidRPr="00C96A93">
        <w:rPr>
          <w:rFonts w:ascii="仿宋" w:eastAsia="仿宋" w:hAnsi="仿宋"/>
          <w:sz w:val="28"/>
          <w:szCs w:val="28"/>
          <w:shd w:val="clear" w:color="auto" w:fill="FFFFFF"/>
        </w:rPr>
        <w:t>1:1</w:t>
      </w:r>
      <w:r w:rsidRPr="00C96A93">
        <w:rPr>
          <w:rFonts w:ascii="仿宋" w:eastAsia="仿宋" w:hAnsi="仿宋" w:hint="eastAsia"/>
          <w:sz w:val="28"/>
          <w:szCs w:val="28"/>
          <w:shd w:val="clear" w:color="auto" w:fill="FFFFFF"/>
        </w:rPr>
        <w:t>配套经费，各级各类实验室、工程中心向参与创新计划的本科生开放等，在全校范围内建立了“大学生创新创业教育训练试验区”，以此与国家和珠海市相关计划对接。</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目前，我校已经构建起包含国家、广东省、珠海市、学校四个层次的创新训练计划体系。仅最近三年中，由本科生承担的国家级大学生创新训练计划项目累计就达到了</w:t>
      </w:r>
      <w:r w:rsidRPr="00C96A93">
        <w:rPr>
          <w:rFonts w:ascii="仿宋" w:eastAsia="仿宋" w:hAnsi="仿宋"/>
          <w:sz w:val="28"/>
          <w:szCs w:val="28"/>
          <w:shd w:val="clear" w:color="auto" w:fill="FFFFFF"/>
        </w:rPr>
        <w:t>360</w:t>
      </w:r>
      <w:r w:rsidRPr="00C96A93">
        <w:rPr>
          <w:rFonts w:ascii="仿宋" w:eastAsia="仿宋" w:hAnsi="仿宋" w:hint="eastAsia"/>
          <w:sz w:val="28"/>
          <w:szCs w:val="28"/>
          <w:shd w:val="clear" w:color="auto" w:fill="FFFFFF"/>
        </w:rPr>
        <w:t>余项，省市级大学生创新训练计划项目</w:t>
      </w:r>
      <w:r w:rsidRPr="00C96A93">
        <w:rPr>
          <w:rFonts w:ascii="仿宋" w:eastAsia="仿宋" w:hAnsi="仿宋"/>
          <w:sz w:val="28"/>
          <w:szCs w:val="28"/>
          <w:shd w:val="clear" w:color="auto" w:fill="FFFFFF"/>
        </w:rPr>
        <w:t>450</w:t>
      </w:r>
      <w:r w:rsidRPr="00C96A93">
        <w:rPr>
          <w:rFonts w:ascii="仿宋" w:eastAsia="仿宋" w:hAnsi="仿宋" w:hint="eastAsia"/>
          <w:sz w:val="28"/>
          <w:szCs w:val="28"/>
          <w:shd w:val="clear" w:color="auto" w:fill="FFFFFF"/>
        </w:rPr>
        <w:t>余项，校级大学生创新训练计划</w:t>
      </w:r>
      <w:r w:rsidRPr="00C96A93">
        <w:rPr>
          <w:rFonts w:ascii="仿宋" w:eastAsia="仿宋" w:hAnsi="仿宋"/>
          <w:sz w:val="28"/>
          <w:szCs w:val="28"/>
          <w:shd w:val="clear" w:color="auto" w:fill="FFFFFF"/>
        </w:rPr>
        <w:t>2100</w:t>
      </w:r>
      <w:r w:rsidRPr="00C96A93">
        <w:rPr>
          <w:rFonts w:ascii="仿宋" w:eastAsia="仿宋" w:hAnsi="仿宋" w:hint="eastAsia"/>
          <w:sz w:val="28"/>
          <w:szCs w:val="28"/>
          <w:shd w:val="clear" w:color="auto" w:fill="FFFFFF"/>
        </w:rPr>
        <w:t>项，覆盖了全校</w:t>
      </w:r>
      <w:r w:rsidRPr="00C96A93">
        <w:rPr>
          <w:rFonts w:ascii="仿宋" w:eastAsia="仿宋" w:hAnsi="仿宋"/>
          <w:sz w:val="28"/>
          <w:szCs w:val="28"/>
          <w:shd w:val="clear" w:color="auto" w:fill="FFFFFF"/>
        </w:rPr>
        <w:t>80%</w:t>
      </w:r>
      <w:r w:rsidRPr="00C96A93">
        <w:rPr>
          <w:rFonts w:ascii="仿宋" w:eastAsia="仿宋" w:hAnsi="仿宋" w:hint="eastAsia"/>
          <w:sz w:val="28"/>
          <w:szCs w:val="28"/>
          <w:shd w:val="clear" w:color="auto" w:fill="FFFFFF"/>
        </w:rPr>
        <w:t>的本科生。</w:t>
      </w:r>
    </w:p>
    <w:p w:rsidR="00A6129E" w:rsidRPr="00C96A93" w:rsidRDefault="00A6129E" w:rsidP="001A00E3">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在推进“创新创业教育试验区”建设的同时，学校还积极组织开展各类创新创业大赛，如“可口可乐杯创新创业大赛”、“地产企划大赛”等，以进一步引导和激发学生的创新潜能、创业热情。</w:t>
      </w:r>
      <w:r w:rsidRPr="00C96A93">
        <w:rPr>
          <w:rFonts w:ascii="仿宋" w:eastAsia="仿宋" w:hAnsi="仿宋"/>
          <w:sz w:val="28"/>
          <w:szCs w:val="28"/>
          <w:shd w:val="clear" w:color="auto" w:fill="FFFFFF"/>
        </w:rPr>
        <w:t>2016</w:t>
      </w:r>
      <w:r w:rsidRPr="00C96A93">
        <w:rPr>
          <w:rFonts w:ascii="仿宋" w:eastAsia="仿宋" w:hAnsi="仿宋" w:hint="eastAsia"/>
          <w:sz w:val="28"/>
          <w:szCs w:val="28"/>
          <w:shd w:val="clear" w:color="auto" w:fill="FFFFFF"/>
        </w:rPr>
        <w:t>年</w:t>
      </w:r>
      <w:r w:rsidRPr="00C96A93">
        <w:rPr>
          <w:rFonts w:ascii="仿宋" w:eastAsia="仿宋" w:hAnsi="仿宋"/>
          <w:sz w:val="28"/>
          <w:szCs w:val="28"/>
          <w:shd w:val="clear" w:color="auto" w:fill="FFFFFF"/>
        </w:rPr>
        <w:t>9</w:t>
      </w:r>
      <w:r w:rsidRPr="00C96A93">
        <w:rPr>
          <w:rFonts w:ascii="仿宋" w:eastAsia="仿宋" w:hAnsi="仿宋" w:hint="eastAsia"/>
          <w:sz w:val="28"/>
          <w:szCs w:val="28"/>
          <w:shd w:val="clear" w:color="auto" w:fill="FFFFFF"/>
        </w:rPr>
        <w:t>月，我校“汉服小怪兽”团队携《“汉布丁”中国传统文化综合推广案》前往广州参加广东众创杯大学生启航赛暨“赢在广州”第五届大学生创业大赛决赛，最终，团队击败了众多来自国内一流高校和拥有多项专利的创业团队，夺得铜奖。</w:t>
      </w:r>
    </w:p>
    <w:p w:rsidR="00A6129E" w:rsidRPr="00035B4F" w:rsidRDefault="00A6129E" w:rsidP="00566FB8">
      <w:pPr>
        <w:ind w:firstLineChars="200" w:firstLine="560"/>
        <w:rPr>
          <w:b/>
          <w:bCs/>
          <w:color w:val="FF0000"/>
        </w:rPr>
      </w:pPr>
      <w:r w:rsidRPr="00923813">
        <w:rPr>
          <w:rFonts w:ascii="仿宋" w:eastAsia="仿宋" w:hAnsi="仿宋" w:cs="宋体" w:hint="eastAsia"/>
          <w:sz w:val="28"/>
          <w:szCs w:val="28"/>
        </w:rPr>
        <w:t>（</w:t>
      </w:r>
      <w:r w:rsidRPr="00923813">
        <w:rPr>
          <w:rFonts w:ascii="仿宋" w:eastAsia="仿宋" w:hAnsi="仿宋" w:cs="宋体"/>
          <w:sz w:val="28"/>
          <w:szCs w:val="28"/>
        </w:rPr>
        <w:t>3</w:t>
      </w:r>
      <w:r w:rsidRPr="00923813">
        <w:rPr>
          <w:rFonts w:ascii="仿宋" w:eastAsia="仿宋" w:hAnsi="仿宋" w:cs="宋体" w:hint="eastAsia"/>
          <w:sz w:val="28"/>
          <w:szCs w:val="28"/>
        </w:rPr>
        <w:t>）重视支撑体系建设，激励引导学生迈好创业第一步</w:t>
      </w:r>
    </w:p>
    <w:p w:rsidR="00A6129E" w:rsidRPr="00C96A93" w:rsidRDefault="00A6129E" w:rsidP="00C96A93">
      <w:pPr>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对于真正具有创业潜质和创业基础的同学，我校从多方面努力给予实质性支持、鼓励和引导。实行弹性学制，允许同学因为创业暂时休学。积极与珠海市创业苗圃联系，帮助大学生创业项目预孵化。入驻创业苗圃的项目将获得为期</w:t>
      </w:r>
      <w:r w:rsidRPr="00C96A93">
        <w:rPr>
          <w:rFonts w:ascii="仿宋" w:eastAsia="仿宋" w:hAnsi="仿宋"/>
          <w:sz w:val="28"/>
          <w:szCs w:val="28"/>
          <w:shd w:val="clear" w:color="auto" w:fill="FFFFFF"/>
        </w:rPr>
        <w:t>3–6</w:t>
      </w:r>
      <w:r w:rsidRPr="00C96A93">
        <w:rPr>
          <w:rFonts w:ascii="仿宋" w:eastAsia="仿宋" w:hAnsi="仿宋" w:hint="eastAsia"/>
          <w:sz w:val="28"/>
          <w:szCs w:val="28"/>
          <w:shd w:val="clear" w:color="auto" w:fill="FFFFFF"/>
        </w:rPr>
        <w:t>个月的免费场地、办公设备及各项代理服务，使大学生创业项目在正式注册成立公司之前，能够初步接受市场的检验。</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整合校内外资源，逐步建立大学生创业支撑体系。依托珠海市高新区科技园等平台，学校专门辟出</w:t>
      </w:r>
      <w:r w:rsidRPr="00C96A93">
        <w:rPr>
          <w:rFonts w:ascii="仿宋" w:eastAsia="仿宋" w:hAnsi="仿宋"/>
          <w:sz w:val="28"/>
          <w:szCs w:val="28"/>
          <w:shd w:val="clear" w:color="auto" w:fill="FFFFFF"/>
        </w:rPr>
        <w:t>1000</w:t>
      </w:r>
      <w:r w:rsidRPr="00C96A93">
        <w:rPr>
          <w:rFonts w:ascii="仿宋" w:eastAsia="仿宋" w:hAnsi="仿宋" w:hint="eastAsia"/>
          <w:sz w:val="28"/>
          <w:szCs w:val="28"/>
          <w:shd w:val="clear" w:color="auto" w:fill="FFFFFF"/>
        </w:rPr>
        <w:t>平方米场地，为大学生创业企业提供专业的孵化服务，免费提供公共会议室、会议设施，部分免费提供办公家具、办公用品，并配备专职人员，提供包括工商注册、财务代理、法律咨询、专利代理，协助办理各种证照，落实有关财税优惠政策等服务，节约了大学生创业企业的成本。</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此外，聘请企业家、教授、风险投资家等组成导师队伍，为重点孵化的创业企业提供必要的辅导。组织举办各类投融资推介会，科学家、企业家及投资家联席会等，搭建多层次的创业投融资服务平台。</w:t>
      </w:r>
    </w:p>
    <w:p w:rsidR="00A6129E" w:rsidRPr="007D62A5" w:rsidRDefault="00A6129E" w:rsidP="00035B4F">
      <w:pPr>
        <w:spacing w:line="360" w:lineRule="auto"/>
        <w:rPr>
          <w:rFonts w:ascii="仿宋" w:eastAsia="仿宋" w:hAnsi="仿宋" w:cs="宋体"/>
          <w:sz w:val="28"/>
          <w:szCs w:val="28"/>
        </w:rPr>
      </w:pPr>
    </w:p>
    <w:p w:rsidR="00A6129E" w:rsidRPr="007D62A5" w:rsidRDefault="00A6129E" w:rsidP="000D7FEB">
      <w:pPr>
        <w:pStyle w:val="Heading2"/>
        <w:spacing w:line="360" w:lineRule="auto"/>
        <w:ind w:leftChars="128" w:left="269" w:firstLineChars="98" w:firstLine="315"/>
        <w:rPr>
          <w:rFonts w:ascii="仿宋" w:eastAsia="仿宋" w:hAnsi="仿宋"/>
        </w:rPr>
      </w:pPr>
      <w:bookmarkStart w:id="46" w:name="_Toc467222790"/>
      <w:r w:rsidRPr="007D62A5">
        <w:rPr>
          <w:rFonts w:ascii="仿宋" w:eastAsia="仿宋" w:hAnsi="仿宋" w:hint="eastAsia"/>
        </w:rPr>
        <w:t>五、质量保障体系</w:t>
      </w:r>
      <w:bookmarkEnd w:id="46"/>
    </w:p>
    <w:p w:rsidR="00A6129E" w:rsidRPr="007D62A5" w:rsidRDefault="00A6129E" w:rsidP="007C0ACF">
      <w:pPr>
        <w:pStyle w:val="Heading2"/>
        <w:spacing w:line="360" w:lineRule="auto"/>
        <w:ind w:leftChars="129" w:left="271" w:firstLine="0"/>
        <w:rPr>
          <w:rFonts w:ascii="仿宋" w:eastAsia="仿宋" w:hAnsi="仿宋"/>
          <w:bCs/>
        </w:rPr>
      </w:pPr>
      <w:bookmarkStart w:id="47" w:name="_Toc467222791"/>
      <w:r w:rsidRPr="007D62A5">
        <w:rPr>
          <w:rFonts w:ascii="仿宋" w:eastAsia="仿宋" w:hAnsi="仿宋" w:hint="eastAsia"/>
          <w:bCs/>
        </w:rPr>
        <w:t>（一）学校人才培养中心地位落实情况</w:t>
      </w:r>
      <w:bookmarkEnd w:id="44"/>
      <w:bookmarkEnd w:id="47"/>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学校的根本任务是人才培养，我校一直强调教学是学校的中心任务，校长和各学院（部）院（部）长是教学质量的第一责任人，亲自抓教学工作。学校办公会、学院（部）办公会定期或不定期地专门研究专业设置、人才培养模式改革、教学条件创设、骨干教师引进等教学工作重大问题，及时解决和处理教学中的实际问题。学校坚持集中财力、物力、人力推进教学基本建设，在资源配置上优先保证教学，形成了“经费保教学、科研促教学、机关后勤服务教学”的工作态势。</w:t>
      </w:r>
      <w:r w:rsidRPr="00C96A93">
        <w:rPr>
          <w:rFonts w:ascii="仿宋" w:eastAsia="仿宋" w:hAnsi="仿宋"/>
          <w:sz w:val="28"/>
          <w:szCs w:val="28"/>
          <w:shd w:val="clear" w:color="auto" w:fill="FFFFFF"/>
        </w:rPr>
        <w:t>2016</w:t>
      </w:r>
      <w:r w:rsidRPr="00C96A93">
        <w:rPr>
          <w:rFonts w:ascii="仿宋" w:eastAsia="仿宋" w:hAnsi="仿宋" w:hint="eastAsia"/>
          <w:sz w:val="28"/>
          <w:szCs w:val="28"/>
          <w:shd w:val="clear" w:color="auto" w:fill="FFFFFF"/>
        </w:rPr>
        <w:t>年，学校继续通过教师教学支援中心和网络教学平台等载体，给教师教学提供更加直接和全面的服务。通过教学成果奖、教学新秀奖、教学名师奖等方式激励教师提升教学水平。</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sz w:val="28"/>
          <w:szCs w:val="28"/>
          <w:shd w:val="clear" w:color="auto" w:fill="FFFFFF"/>
        </w:rPr>
        <w:t>2015-2016</w:t>
      </w:r>
      <w:r w:rsidRPr="00C96A93">
        <w:rPr>
          <w:rFonts w:ascii="仿宋" w:eastAsia="仿宋" w:hAnsi="仿宋" w:hint="eastAsia"/>
          <w:sz w:val="28"/>
          <w:szCs w:val="28"/>
          <w:shd w:val="clear" w:color="auto" w:fill="FFFFFF"/>
        </w:rPr>
        <w:t>学年，学校在教学质量保障方面进一步细化工作、注重创新。根据学校的办学定位和思想，组织召开了全校教学工作会议，并组织教学科研委员会专门研究专业设置与调整管理办法，进一步规范了教学计划管理，完善和修订了</w:t>
      </w:r>
      <w:r w:rsidRPr="00C96A93">
        <w:rPr>
          <w:rFonts w:ascii="仿宋" w:eastAsia="仿宋" w:hAnsi="仿宋"/>
          <w:sz w:val="28"/>
          <w:szCs w:val="28"/>
          <w:shd w:val="clear" w:color="auto" w:fill="FFFFFF"/>
        </w:rPr>
        <w:t>2016</w:t>
      </w:r>
      <w:r w:rsidRPr="00C96A93">
        <w:rPr>
          <w:rFonts w:ascii="仿宋" w:eastAsia="仿宋" w:hAnsi="仿宋" w:hint="eastAsia"/>
          <w:sz w:val="28"/>
          <w:szCs w:val="28"/>
          <w:shd w:val="clear" w:color="auto" w:fill="FFFFFF"/>
        </w:rPr>
        <w:t>级人才培养方案。修订和制定了《北京师范大学珠海分校图书馆工作委员会章程》、《北京师范大学珠海分校本科生转专业实施办法（修订）》、《北京师范大学珠海分校关于制订本科专业人才培养方案的指导意见》、《北京师范大学珠海分校“</w:t>
      </w:r>
      <w:r w:rsidRPr="00C96A93">
        <w:rPr>
          <w:rFonts w:ascii="仿宋" w:eastAsia="仿宋" w:hAnsi="仿宋"/>
          <w:sz w:val="28"/>
          <w:szCs w:val="28"/>
          <w:shd w:val="clear" w:color="auto" w:fill="FFFFFF"/>
        </w:rPr>
        <w:t>2+2</w:t>
      </w:r>
      <w:r w:rsidRPr="00C96A93">
        <w:rPr>
          <w:rFonts w:ascii="仿宋" w:eastAsia="仿宋" w:hAnsi="仿宋" w:hint="eastAsia"/>
          <w:sz w:val="28"/>
          <w:szCs w:val="28"/>
          <w:shd w:val="clear" w:color="auto" w:fill="FFFFFF"/>
        </w:rPr>
        <w:t>”中外双学位项目人才培养方案指导意见》、《北京师范大学珠海分校本科生学士学位授予工作细则（修订）》、《北京师范大学珠海分校教学事故复议暂行办法》、《北京师范大学研究生院珠海分院人员薪酬管理办法（暂行）》。严格课堂教学管理，继续有效开展校督导和学生督察员工作。</w: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48" w:name="_Toc467222792"/>
      <w:r w:rsidRPr="00923813">
        <w:rPr>
          <w:rFonts w:ascii="仿宋" w:eastAsia="仿宋" w:hAnsi="仿宋" w:hint="eastAsia"/>
        </w:rPr>
        <w:t>（二）教学质量保障体系建设</w:t>
      </w:r>
      <w:bookmarkEnd w:id="45"/>
      <w:bookmarkEnd w:id="48"/>
    </w:p>
    <w:p w:rsidR="00A6129E" w:rsidRPr="00566FB8"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我校紧紧围绕人才培养工作，经过建校以来的逐步探索建立了交互式、立体性、全方位的教学质量保障体系。从教学质量监控、评价到反馈、整改提高等全过程对教学质量予以保障。成立了由校长，主管副校长，教务处，各教学单位主管教学领导及各院教务秘书等联动共管的教学管理机构作为教学质量保障的组织机构；建立了自我评估和校外专家评估相结合的质量评估系统；注重加强教学管理制度建设，不断修订和完善《北京师范大学珠海分校督导工作条例》、《北京师范大学珠海分校教学事故认定及处理办法》等文件；通过教学评估、教学检查、教师督导、学院自查、学生督查、评教等多种方式对学校教学质量进行全方位监控，并不断探索建立健全信息跟踪与反馈机制，形成教学质量信息收集、分析、评价、反馈系统，使教学质量保障工作贯穿我校教学活动的始终</w:t>
      </w:r>
      <w:r w:rsidRPr="00566FB8">
        <w:rPr>
          <w:rFonts w:ascii="仿宋" w:eastAsia="仿宋" w:hAnsi="仿宋" w:hint="eastAsia"/>
          <w:sz w:val="28"/>
          <w:szCs w:val="28"/>
          <w:shd w:val="clear" w:color="auto" w:fill="FFFFFF"/>
        </w:rPr>
        <w:t>。</w:t>
      </w:r>
    </w:p>
    <w:p w:rsidR="00A6129E" w:rsidRPr="00923813" w:rsidRDefault="00A6129E" w:rsidP="001D51E3">
      <w:pPr>
        <w:pStyle w:val="Heading2"/>
        <w:spacing w:beforeLines="50" w:afterLines="50" w:line="360" w:lineRule="auto"/>
        <w:ind w:leftChars="128" w:left="269" w:firstLineChars="49" w:firstLine="157"/>
        <w:rPr>
          <w:rFonts w:ascii="仿宋" w:eastAsia="仿宋" w:hAnsi="仿宋"/>
        </w:rPr>
      </w:pPr>
      <w:bookmarkStart w:id="49" w:name="_Toc369505662"/>
      <w:bookmarkStart w:id="50" w:name="_Toc467222793"/>
      <w:r w:rsidRPr="00923813">
        <w:rPr>
          <w:rFonts w:ascii="仿宋" w:eastAsia="仿宋" w:hAnsi="仿宋" w:hint="eastAsia"/>
        </w:rPr>
        <w:t>（三）日常监控及运行情况</w:t>
      </w:r>
      <w:bookmarkEnd w:id="49"/>
      <w:bookmarkEnd w:id="50"/>
    </w:p>
    <w:p w:rsidR="00A6129E" w:rsidRPr="00C96A93" w:rsidRDefault="00A6129E" w:rsidP="000D7FEB">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我校坚持实行包括学校领导、教学管理人员、各教学单位领导、校院两级教师督导、学生督察员等多元主体参与学校教学质量的日常监控。坚持领导干部听课制度，落实教学工作检查巡视制度。学校各级党政领导每学期都会不定期进入课堂听课。</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坚持加强教学检查工作。每学期例行开学初、期中以及期末三次较大规模教学检查，在节假日前后进行教学检查，并将检查结果汇总通报各学院和相关领导。</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坚持多层次教学督查、反馈。平时由督导老师和督查学生不定期随机听课、巡查，督导老师通过督导听课反馈系统，及时录入听课、巡课的情况。校、院领导和教师本人通过系统查阅反馈意见，随时查阅、及时发现问题、促其改进。学生督察员通过网上信息反馈系统随时录入巡查信息，定期向全校公布课堂到课率等情况，敦促出勤率低的学院及课程尽快改善。</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校院两级教学督导组定期召开会议，交流反馈教学中发现的问题，组织专项检查及跟踪反馈。教学督导加强对新入职教师、评教分数偏低、有教学事故等教师的听课，并在课后与其谈话，指出其存在问题并帮助改进，起到督促和引导作用。同时，教学督导还注重将优秀课堂的经验和好的教学方法在同行教师中进行推广。</w:t>
      </w:r>
      <w:r w:rsidRPr="00C96A93">
        <w:rPr>
          <w:rFonts w:ascii="仿宋" w:eastAsia="仿宋" w:hAnsi="仿宋"/>
          <w:sz w:val="28"/>
          <w:szCs w:val="28"/>
          <w:shd w:val="clear" w:color="auto" w:fill="FFFFFF"/>
        </w:rPr>
        <w:t>2015-2016</w:t>
      </w:r>
      <w:r w:rsidRPr="00C96A93">
        <w:rPr>
          <w:rFonts w:ascii="仿宋" w:eastAsia="仿宋" w:hAnsi="仿宋" w:hint="eastAsia"/>
          <w:sz w:val="28"/>
          <w:szCs w:val="28"/>
          <w:shd w:val="clear" w:color="auto" w:fill="FFFFFF"/>
        </w:rPr>
        <w:t>学年，校督导进行教学巡视共计</w:t>
      </w:r>
      <w:r w:rsidRPr="00C96A93">
        <w:rPr>
          <w:rFonts w:ascii="仿宋" w:eastAsia="仿宋" w:hAnsi="仿宋"/>
          <w:sz w:val="28"/>
          <w:szCs w:val="28"/>
          <w:shd w:val="clear" w:color="auto" w:fill="FFFFFF"/>
        </w:rPr>
        <w:t>22</w:t>
      </w:r>
      <w:r w:rsidRPr="00C96A93">
        <w:rPr>
          <w:rFonts w:ascii="仿宋" w:eastAsia="仿宋" w:hAnsi="仿宋" w:hint="eastAsia"/>
          <w:sz w:val="28"/>
          <w:szCs w:val="28"/>
          <w:shd w:val="clear" w:color="auto" w:fill="FFFFFF"/>
        </w:rPr>
        <w:t>次；学院督导、同行听课</w:t>
      </w:r>
      <w:r w:rsidRPr="00C96A93">
        <w:rPr>
          <w:rFonts w:ascii="仿宋" w:eastAsia="仿宋" w:hAnsi="仿宋"/>
          <w:sz w:val="28"/>
          <w:szCs w:val="28"/>
          <w:shd w:val="clear" w:color="auto" w:fill="FFFFFF"/>
        </w:rPr>
        <w:t>660</w:t>
      </w:r>
      <w:r w:rsidRPr="00C96A93">
        <w:rPr>
          <w:rFonts w:ascii="仿宋" w:eastAsia="仿宋" w:hAnsi="仿宋" w:hint="eastAsia"/>
          <w:sz w:val="28"/>
          <w:szCs w:val="28"/>
          <w:shd w:val="clear" w:color="auto" w:fill="FFFFFF"/>
        </w:rPr>
        <w:t>门次；学生督察员累计抽查课堂总数为</w:t>
      </w:r>
      <w:r w:rsidRPr="00C96A93">
        <w:rPr>
          <w:rFonts w:ascii="仿宋" w:eastAsia="仿宋" w:hAnsi="仿宋"/>
          <w:sz w:val="28"/>
          <w:szCs w:val="28"/>
          <w:shd w:val="clear" w:color="auto" w:fill="FFFFFF"/>
        </w:rPr>
        <w:t>1098</w:t>
      </w:r>
      <w:r w:rsidRPr="00C96A93">
        <w:rPr>
          <w:rFonts w:ascii="仿宋" w:eastAsia="仿宋" w:hAnsi="仿宋" w:hint="eastAsia"/>
          <w:sz w:val="28"/>
          <w:szCs w:val="28"/>
          <w:shd w:val="clear" w:color="auto" w:fill="FFFFFF"/>
        </w:rPr>
        <w:t>次。</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严格按照相关规章制度，对教学事故严肃处理。</w:t>
      </w:r>
      <w:r w:rsidRPr="00C96A93">
        <w:rPr>
          <w:rFonts w:ascii="仿宋" w:eastAsia="仿宋" w:hAnsi="仿宋"/>
          <w:sz w:val="28"/>
          <w:szCs w:val="28"/>
          <w:shd w:val="clear" w:color="auto" w:fill="FFFFFF"/>
        </w:rPr>
        <w:t>2015</w:t>
      </w:r>
      <w:r w:rsidRPr="00C96A93">
        <w:rPr>
          <w:rFonts w:ascii="仿宋" w:eastAsia="仿宋" w:hAnsi="仿宋" w:hint="eastAsia"/>
          <w:sz w:val="28"/>
          <w:szCs w:val="28"/>
          <w:shd w:val="clear" w:color="auto" w:fill="FFFFFF"/>
        </w:rPr>
        <w:t>年我校在广泛征求全校教职人员意见后，对《北京师范大学珠海分校教学事故认定及处理办法》进行了修订，进一步健全了教学管理的规章制度，严肃教学纪律。本学年共处理教学事故</w:t>
      </w:r>
      <w:r w:rsidRPr="00C96A93">
        <w:rPr>
          <w:rFonts w:ascii="仿宋" w:eastAsia="仿宋" w:hAnsi="仿宋"/>
          <w:sz w:val="28"/>
          <w:szCs w:val="28"/>
          <w:shd w:val="clear" w:color="auto" w:fill="FFFFFF"/>
        </w:rPr>
        <w:t>36</w:t>
      </w:r>
      <w:r w:rsidRPr="00C96A93">
        <w:rPr>
          <w:rFonts w:ascii="仿宋" w:eastAsia="仿宋" w:hAnsi="仿宋" w:hint="eastAsia"/>
          <w:sz w:val="28"/>
          <w:szCs w:val="28"/>
          <w:shd w:val="clear" w:color="auto" w:fill="FFFFFF"/>
        </w:rPr>
        <w:t>起，其中重大教学事故</w:t>
      </w:r>
      <w:r w:rsidRPr="00C96A93">
        <w:rPr>
          <w:rFonts w:ascii="仿宋" w:eastAsia="仿宋" w:hAnsi="仿宋"/>
          <w:sz w:val="28"/>
          <w:szCs w:val="28"/>
          <w:shd w:val="clear" w:color="auto" w:fill="FFFFFF"/>
        </w:rPr>
        <w:t>3</w:t>
      </w:r>
      <w:r w:rsidRPr="00C96A93">
        <w:rPr>
          <w:rFonts w:ascii="仿宋" w:eastAsia="仿宋" w:hAnsi="仿宋" w:hint="eastAsia"/>
          <w:sz w:val="28"/>
          <w:szCs w:val="28"/>
          <w:shd w:val="clear" w:color="auto" w:fill="FFFFFF"/>
        </w:rPr>
        <w:t>起，较大教学事故</w:t>
      </w:r>
      <w:r w:rsidRPr="00C96A93">
        <w:rPr>
          <w:rFonts w:ascii="仿宋" w:eastAsia="仿宋" w:hAnsi="仿宋"/>
          <w:sz w:val="28"/>
          <w:szCs w:val="28"/>
          <w:shd w:val="clear" w:color="auto" w:fill="FFFFFF"/>
        </w:rPr>
        <w:t>10</w:t>
      </w:r>
      <w:r w:rsidRPr="00C96A93">
        <w:rPr>
          <w:rFonts w:ascii="仿宋" w:eastAsia="仿宋" w:hAnsi="仿宋" w:hint="eastAsia"/>
          <w:sz w:val="28"/>
          <w:szCs w:val="28"/>
          <w:shd w:val="clear" w:color="auto" w:fill="FFFFFF"/>
        </w:rPr>
        <w:t>起，一般教学事故</w:t>
      </w:r>
      <w:r w:rsidRPr="00C96A93">
        <w:rPr>
          <w:rFonts w:ascii="仿宋" w:eastAsia="仿宋" w:hAnsi="仿宋"/>
          <w:sz w:val="28"/>
          <w:szCs w:val="28"/>
          <w:shd w:val="clear" w:color="auto" w:fill="FFFFFF"/>
        </w:rPr>
        <w:t>23</w:t>
      </w:r>
      <w:r w:rsidRPr="00C96A93">
        <w:rPr>
          <w:rFonts w:ascii="仿宋" w:eastAsia="仿宋" w:hAnsi="仿宋" w:hint="eastAsia"/>
          <w:sz w:val="28"/>
          <w:szCs w:val="28"/>
          <w:shd w:val="clear" w:color="auto" w:fill="FFFFFF"/>
        </w:rPr>
        <w:t>起，相较于上一学年，教学事故数量呈下降趋势。</w:t>
      </w:r>
    </w:p>
    <w:p w:rsidR="00A6129E" w:rsidRPr="00C96A93" w:rsidRDefault="00A6129E" w:rsidP="00566FB8">
      <w:pPr>
        <w:spacing w:line="360" w:lineRule="auto"/>
        <w:ind w:firstLineChars="200" w:firstLine="560"/>
        <w:rPr>
          <w:rFonts w:ascii="仿宋" w:eastAsia="仿宋" w:hAnsi="仿宋"/>
          <w:sz w:val="28"/>
          <w:szCs w:val="28"/>
          <w:shd w:val="clear" w:color="auto" w:fill="FFFFFF"/>
        </w:rPr>
      </w:pPr>
      <w:r w:rsidRPr="00C96A93">
        <w:rPr>
          <w:rFonts w:ascii="仿宋" w:eastAsia="仿宋" w:hAnsi="仿宋" w:hint="eastAsia"/>
          <w:sz w:val="28"/>
          <w:szCs w:val="28"/>
          <w:shd w:val="clear" w:color="auto" w:fill="FFFFFF"/>
        </w:rPr>
        <w:t>坚持多元教学质量评价。除了每学期进行学段及学期末学生评教外，还注重教师同行间的评价，以及教学单位领导、教师督导等对教师教学质量的评价。坚持教学评价的多元主体参与，以及定性与定量评价相结合。</w:t>
      </w:r>
    </w:p>
    <w:p w:rsidR="00A6129E" w:rsidRPr="00F36597" w:rsidRDefault="00A6129E" w:rsidP="007C0ACF">
      <w:pPr>
        <w:pStyle w:val="Heading2"/>
        <w:spacing w:line="360" w:lineRule="auto"/>
        <w:ind w:leftChars="128" w:left="536" w:hangingChars="83" w:hanging="267"/>
        <w:rPr>
          <w:rFonts w:ascii="仿宋" w:eastAsia="仿宋" w:hAnsi="仿宋"/>
          <w:bCs/>
          <w:shd w:val="clear" w:color="auto" w:fill="FFFFFF"/>
        </w:rPr>
      </w:pPr>
      <w:bookmarkStart w:id="51" w:name="_Toc369505663"/>
      <w:bookmarkStart w:id="52" w:name="_Toc467222794"/>
      <w:r w:rsidRPr="00F36597">
        <w:rPr>
          <w:rFonts w:ascii="仿宋" w:eastAsia="仿宋" w:hAnsi="仿宋" w:hint="eastAsia"/>
          <w:bCs/>
          <w:shd w:val="clear" w:color="auto" w:fill="FFFFFF"/>
        </w:rPr>
        <w:t>（四）教学评估</w:t>
      </w:r>
      <w:bookmarkEnd w:id="51"/>
      <w:r w:rsidRPr="00F36597">
        <w:rPr>
          <w:rFonts w:ascii="仿宋" w:eastAsia="仿宋" w:hAnsi="仿宋" w:hint="eastAsia"/>
          <w:bCs/>
          <w:shd w:val="clear" w:color="auto" w:fill="FFFFFF"/>
        </w:rPr>
        <w:t>工作</w:t>
      </w:r>
      <w:bookmarkEnd w:id="52"/>
    </w:p>
    <w:p w:rsidR="00A6129E" w:rsidRPr="00F36F5F" w:rsidRDefault="00A6129E" w:rsidP="000D7FEB">
      <w:pPr>
        <w:autoSpaceDE w:val="0"/>
        <w:autoSpaceDN w:val="0"/>
        <w:adjustRightInd w:val="0"/>
        <w:snapToGrid w:val="0"/>
        <w:spacing w:line="360" w:lineRule="auto"/>
        <w:ind w:firstLineChars="200" w:firstLine="562"/>
        <w:jc w:val="left"/>
        <w:rPr>
          <w:rFonts w:ascii="仿宋" w:eastAsia="仿宋" w:hAnsi="仿宋"/>
          <w:b/>
          <w:sz w:val="28"/>
          <w:szCs w:val="28"/>
        </w:rPr>
      </w:pPr>
      <w:bookmarkStart w:id="53" w:name="_Toc374973593"/>
      <w:bookmarkStart w:id="54" w:name="_Toc352051915"/>
      <w:r w:rsidRPr="00F36F5F">
        <w:rPr>
          <w:rFonts w:ascii="仿宋" w:eastAsia="仿宋" w:hAnsi="仿宋"/>
          <w:b/>
          <w:sz w:val="28"/>
          <w:szCs w:val="28"/>
        </w:rPr>
        <w:t>1</w:t>
      </w:r>
      <w:r>
        <w:rPr>
          <w:rFonts w:ascii="仿宋" w:eastAsia="仿宋" w:hAnsi="仿宋"/>
          <w:b/>
          <w:sz w:val="28"/>
          <w:szCs w:val="28"/>
        </w:rPr>
        <w:t>.</w:t>
      </w:r>
      <w:r w:rsidRPr="00F36F5F">
        <w:rPr>
          <w:rFonts w:ascii="仿宋" w:eastAsia="仿宋" w:hAnsi="仿宋" w:hint="eastAsia"/>
          <w:b/>
          <w:sz w:val="28"/>
          <w:szCs w:val="28"/>
        </w:rPr>
        <w:t>巩固整改效果，以评促建，以评促改。</w:t>
      </w:r>
    </w:p>
    <w:p w:rsidR="00A6129E" w:rsidRPr="00F2472D" w:rsidRDefault="00A6129E" w:rsidP="00566FB8">
      <w:pPr>
        <w:spacing w:line="360" w:lineRule="auto"/>
        <w:ind w:firstLineChars="200" w:firstLine="560"/>
        <w:rPr>
          <w:rFonts w:ascii="仿宋" w:eastAsia="仿宋" w:hAnsi="仿宋"/>
          <w:sz w:val="28"/>
          <w:szCs w:val="28"/>
          <w:shd w:val="clear" w:color="auto" w:fill="FFFFFF"/>
        </w:rPr>
      </w:pPr>
      <w:r w:rsidRPr="00F2472D">
        <w:rPr>
          <w:rFonts w:ascii="仿宋" w:eastAsia="仿宋" w:hAnsi="仿宋" w:hint="eastAsia"/>
          <w:sz w:val="28"/>
          <w:szCs w:val="28"/>
          <w:shd w:val="clear" w:color="auto" w:fill="FFFFFF"/>
        </w:rPr>
        <w:t>针对状态评估专家组所提出的意见继续整改。学校成立评估整改工作领导小组，由校长和党委书记担任组长，负责整改工作的总体设计和领导，研究整改工作中的重大问题。对学校及各学院整改方案进行研究、审议和决策，并检查、督促、指导各部门、各学院（部）积极有效地开展状态评估整改工作。建立整改目标责任制，将整改工作落实到具体部门和个人，并把整改任务落实情况作为年终考核内容，实行一票否决制。</w:t>
      </w:r>
    </w:p>
    <w:p w:rsidR="00A6129E" w:rsidRPr="00F2472D" w:rsidRDefault="00A6129E" w:rsidP="00566FB8">
      <w:pPr>
        <w:spacing w:line="360" w:lineRule="auto"/>
        <w:ind w:firstLineChars="200" w:firstLine="560"/>
        <w:rPr>
          <w:rFonts w:ascii="仿宋" w:eastAsia="仿宋" w:hAnsi="仿宋"/>
          <w:sz w:val="28"/>
          <w:szCs w:val="28"/>
          <w:shd w:val="clear" w:color="auto" w:fill="FFFFFF"/>
        </w:rPr>
      </w:pPr>
      <w:r w:rsidRPr="00F2472D">
        <w:rPr>
          <w:rFonts w:ascii="仿宋" w:eastAsia="仿宋" w:hAnsi="仿宋" w:hint="eastAsia"/>
          <w:sz w:val="28"/>
          <w:szCs w:val="28"/>
          <w:shd w:val="clear" w:color="auto" w:fill="FFFFFF"/>
        </w:rPr>
        <w:t>整改工作的主要内容有：第一，完善应用型人才培养体系，提高人才培养的社会适应性。第二，加强师资队伍建设，提高教师教学科研水平。第三，深化教育教学改革，提高教学质量和水平。第四，整合现有学科专业，优化整体专业结构。第五，加强教学过程管理，完善教学制度规范。第六，加大教学基本建设投入，不断改善教学条件。第七，进一步推进科学研究和产学研合作工作，促进教研结合。</w:t>
      </w:r>
    </w:p>
    <w:p w:rsidR="00A6129E" w:rsidRPr="0013594C" w:rsidRDefault="00A6129E" w:rsidP="000D7FEB">
      <w:pPr>
        <w:ind w:firstLineChars="200" w:firstLine="562"/>
        <w:rPr>
          <w:rFonts w:ascii="仿宋" w:eastAsia="仿宋" w:hAnsi="仿宋"/>
          <w:b/>
          <w:sz w:val="28"/>
          <w:szCs w:val="28"/>
          <w:shd w:val="clear" w:color="auto" w:fill="FFFFFF"/>
        </w:rPr>
      </w:pPr>
      <w:bookmarkStart w:id="55" w:name="_Toc432435655"/>
      <w:bookmarkStart w:id="56" w:name="_Toc433116407"/>
      <w:bookmarkStart w:id="57" w:name="_Toc369505664"/>
      <w:bookmarkEnd w:id="53"/>
      <w:r w:rsidRPr="0013594C">
        <w:rPr>
          <w:rFonts w:ascii="仿宋" w:eastAsia="仿宋" w:hAnsi="仿宋"/>
          <w:b/>
          <w:sz w:val="28"/>
          <w:szCs w:val="28"/>
          <w:shd w:val="clear" w:color="auto" w:fill="FFFFFF"/>
        </w:rPr>
        <w:t>2</w:t>
      </w:r>
      <w:r>
        <w:rPr>
          <w:rFonts w:ascii="仿宋" w:eastAsia="仿宋" w:hAnsi="仿宋"/>
          <w:b/>
          <w:sz w:val="28"/>
          <w:szCs w:val="28"/>
          <w:shd w:val="clear" w:color="auto" w:fill="FFFFFF"/>
        </w:rPr>
        <w:t>.</w:t>
      </w:r>
      <w:r w:rsidRPr="0013594C">
        <w:rPr>
          <w:rFonts w:ascii="仿宋" w:eastAsia="仿宋" w:hAnsi="仿宋" w:hint="eastAsia"/>
          <w:b/>
          <w:sz w:val="28"/>
          <w:szCs w:val="28"/>
          <w:shd w:val="clear" w:color="auto" w:fill="FFFFFF"/>
        </w:rPr>
        <w:t>推进学校内部二级院系的教学状态评估制度建设。</w:t>
      </w:r>
      <w:bookmarkEnd w:id="55"/>
      <w:bookmarkEnd w:id="56"/>
    </w:p>
    <w:p w:rsidR="00A6129E" w:rsidRPr="00F2472D" w:rsidRDefault="00A6129E" w:rsidP="000D7FEB">
      <w:pPr>
        <w:spacing w:line="360" w:lineRule="auto"/>
        <w:ind w:firstLineChars="200" w:firstLine="560"/>
        <w:rPr>
          <w:rFonts w:ascii="仿宋" w:eastAsia="仿宋" w:hAnsi="仿宋"/>
          <w:sz w:val="28"/>
          <w:szCs w:val="28"/>
          <w:shd w:val="clear" w:color="auto" w:fill="FFFFFF"/>
        </w:rPr>
      </w:pPr>
      <w:r w:rsidRPr="00F2472D">
        <w:rPr>
          <w:rFonts w:ascii="仿宋" w:eastAsia="仿宋" w:hAnsi="仿宋" w:hint="eastAsia"/>
          <w:sz w:val="28"/>
          <w:szCs w:val="28"/>
          <w:shd w:val="clear" w:color="auto" w:fill="FFFFFF"/>
        </w:rPr>
        <w:t>在整改工作进行的同时，不断研究切合我校实际的、操作性强的</w:t>
      </w:r>
      <w:r>
        <w:rPr>
          <w:rFonts w:ascii="仿宋" w:eastAsia="仿宋" w:hAnsi="仿宋" w:hint="eastAsia"/>
          <w:sz w:val="28"/>
          <w:szCs w:val="28"/>
          <w:shd w:val="clear" w:color="auto" w:fill="FFFFFF"/>
        </w:rPr>
        <w:t>《二级学院教学状态评估指标体系》，以期在对二级学院的教学评估中做</w:t>
      </w:r>
      <w:r w:rsidRPr="00F2472D">
        <w:rPr>
          <w:rFonts w:ascii="仿宋" w:eastAsia="仿宋" w:hAnsi="仿宋" w:hint="eastAsia"/>
          <w:sz w:val="28"/>
          <w:szCs w:val="28"/>
          <w:shd w:val="clear" w:color="auto" w:fill="FFFFFF"/>
        </w:rPr>
        <w:t>出量化的评价和分析，找出差距，重在建设。</w:t>
      </w:r>
    </w:p>
    <w:p w:rsidR="00A6129E" w:rsidRPr="00F2472D" w:rsidRDefault="00A6129E" w:rsidP="000D7FEB">
      <w:pPr>
        <w:spacing w:line="360" w:lineRule="auto"/>
        <w:ind w:firstLineChars="200" w:firstLine="560"/>
        <w:rPr>
          <w:rFonts w:ascii="仿宋" w:eastAsia="仿宋" w:hAnsi="仿宋"/>
          <w:sz w:val="28"/>
          <w:szCs w:val="28"/>
          <w:shd w:val="clear" w:color="auto" w:fill="FFFFFF"/>
        </w:rPr>
      </w:pPr>
      <w:r w:rsidRPr="00F2472D">
        <w:rPr>
          <w:rFonts w:ascii="仿宋" w:eastAsia="仿宋" w:hAnsi="仿宋" w:hint="eastAsia"/>
          <w:sz w:val="28"/>
          <w:szCs w:val="28"/>
          <w:shd w:val="clear" w:color="auto" w:fill="FFFFFF"/>
        </w:rPr>
        <w:t>学校</w:t>
      </w:r>
      <w:r>
        <w:rPr>
          <w:rFonts w:ascii="仿宋" w:eastAsia="仿宋" w:hAnsi="仿宋" w:hint="eastAsia"/>
          <w:sz w:val="28"/>
          <w:szCs w:val="28"/>
          <w:shd w:val="clear" w:color="auto" w:fill="FFFFFF"/>
        </w:rPr>
        <w:t>初步</w:t>
      </w:r>
      <w:r w:rsidRPr="00F2472D">
        <w:rPr>
          <w:rFonts w:ascii="仿宋" w:eastAsia="仿宋" w:hAnsi="仿宋" w:hint="eastAsia"/>
          <w:sz w:val="28"/>
          <w:szCs w:val="28"/>
          <w:shd w:val="clear" w:color="auto" w:fill="FFFFFF"/>
        </w:rPr>
        <w:t>制订《学院教学状态评估工作方案》、《二级学院教学状态评估指标体系》，并对二级学院进行评估检查，采取专项检查和全面评估相结合的方式，限期改善评估中发现的不足，形成定期状态评估的制度，使之成为教学质量监控体系的重要组成部分。</w:t>
      </w:r>
    </w:p>
    <w:p w:rsidR="00A6129E" w:rsidRDefault="00A6129E" w:rsidP="000D7FEB">
      <w:pPr>
        <w:pStyle w:val="Heading2"/>
        <w:spacing w:line="360" w:lineRule="auto"/>
        <w:ind w:leftChars="128" w:left="269" w:firstLineChars="98" w:firstLine="315"/>
        <w:rPr>
          <w:rFonts w:ascii="仿宋" w:eastAsia="仿宋" w:hAnsi="仿宋"/>
        </w:rPr>
      </w:pPr>
    </w:p>
    <w:p w:rsidR="00A6129E" w:rsidRDefault="00A6129E" w:rsidP="000D7FEB">
      <w:pPr>
        <w:pStyle w:val="Heading2"/>
        <w:spacing w:line="360" w:lineRule="auto"/>
        <w:ind w:leftChars="128" w:left="269" w:firstLineChars="98" w:firstLine="315"/>
        <w:rPr>
          <w:rFonts w:ascii="仿宋" w:eastAsia="仿宋" w:hAnsi="仿宋"/>
        </w:rPr>
      </w:pPr>
      <w:bookmarkStart w:id="58" w:name="_Toc467222795"/>
    </w:p>
    <w:p w:rsidR="00A6129E" w:rsidRPr="007D62A5" w:rsidRDefault="00A6129E" w:rsidP="000D7FEB">
      <w:pPr>
        <w:pStyle w:val="Heading2"/>
        <w:spacing w:line="360" w:lineRule="auto"/>
        <w:ind w:leftChars="128" w:left="269" w:firstLineChars="98" w:firstLine="315"/>
        <w:rPr>
          <w:rFonts w:ascii="仿宋" w:eastAsia="仿宋" w:hAnsi="仿宋"/>
        </w:rPr>
      </w:pPr>
      <w:r w:rsidRPr="007D62A5">
        <w:rPr>
          <w:rFonts w:ascii="仿宋" w:eastAsia="仿宋" w:hAnsi="仿宋" w:hint="eastAsia"/>
        </w:rPr>
        <w:t>六、学生学习效果</w:t>
      </w:r>
      <w:bookmarkEnd w:id="54"/>
      <w:bookmarkEnd w:id="57"/>
      <w:bookmarkEnd w:id="58"/>
    </w:p>
    <w:p w:rsidR="00A6129E" w:rsidRPr="007D62A5" w:rsidRDefault="00A6129E" w:rsidP="000D7FEB">
      <w:pPr>
        <w:pStyle w:val="Heading2"/>
        <w:spacing w:line="360" w:lineRule="auto"/>
        <w:ind w:leftChars="128" w:left="269" w:firstLineChars="49" w:firstLine="157"/>
        <w:rPr>
          <w:rFonts w:ascii="仿宋" w:eastAsia="仿宋" w:hAnsi="仿宋"/>
          <w:bCs/>
        </w:rPr>
      </w:pPr>
      <w:bookmarkStart w:id="59" w:name="_Toc369505665"/>
      <w:bookmarkStart w:id="60" w:name="_Toc467222796"/>
      <w:r w:rsidRPr="007D62A5">
        <w:rPr>
          <w:rFonts w:ascii="仿宋" w:eastAsia="仿宋" w:hAnsi="仿宋" w:hint="eastAsia"/>
          <w:bCs/>
        </w:rPr>
        <w:t>（一）学生学习满意度</w:t>
      </w:r>
      <w:bookmarkEnd w:id="59"/>
      <w:bookmarkEnd w:id="60"/>
    </w:p>
    <w:p w:rsidR="00A6129E" w:rsidRPr="00C96A93" w:rsidRDefault="00A6129E" w:rsidP="00566FB8">
      <w:pPr>
        <w:spacing w:line="360" w:lineRule="auto"/>
        <w:ind w:firstLineChars="200" w:firstLine="560"/>
        <w:rPr>
          <w:rFonts w:ascii="仿宋" w:eastAsia="仿宋" w:hAnsi="仿宋" w:cs="宋体"/>
          <w:sz w:val="28"/>
          <w:szCs w:val="28"/>
        </w:rPr>
      </w:pPr>
      <w:r w:rsidRPr="00566FB8">
        <w:rPr>
          <w:rFonts w:ascii="仿宋" w:eastAsia="仿宋" w:hAnsi="仿宋" w:hint="eastAsia"/>
          <w:sz w:val="28"/>
          <w:szCs w:val="28"/>
          <w:shd w:val="clear" w:color="auto" w:fill="FFFFFF"/>
        </w:rPr>
        <w:t>学生学习满意度调查是我校建立优质长效教学管理机制的重要途径，一般通过学生座谈会、问卷调查、网上评教等形式开展。其中，学生评教是学生对每门课程任课教师的教学态度、教学内容、教学方法、教学效果及教材使用情况等进行评价。制订不同课程的评价指标体系，评价结果分为</w:t>
      </w:r>
      <w:r w:rsidRPr="00566FB8">
        <w:rPr>
          <w:rFonts w:ascii="仿宋" w:eastAsia="仿宋" w:hAnsi="仿宋"/>
          <w:sz w:val="28"/>
          <w:szCs w:val="28"/>
          <w:shd w:val="clear" w:color="auto" w:fill="FFFFFF"/>
        </w:rPr>
        <w:t>5</w:t>
      </w:r>
      <w:r w:rsidRPr="00566FB8">
        <w:rPr>
          <w:rFonts w:ascii="仿宋" w:eastAsia="仿宋" w:hAnsi="仿宋" w:hint="eastAsia"/>
          <w:sz w:val="28"/>
          <w:szCs w:val="28"/>
          <w:shd w:val="clear" w:color="auto" w:fill="FFFFFF"/>
        </w:rPr>
        <w:t>个等级。</w:t>
      </w:r>
      <w:r w:rsidRPr="00566FB8">
        <w:rPr>
          <w:rFonts w:ascii="仿宋" w:eastAsia="仿宋" w:hAnsi="仿宋"/>
          <w:sz w:val="28"/>
          <w:szCs w:val="28"/>
          <w:shd w:val="clear" w:color="auto" w:fill="FFFFFF"/>
        </w:rPr>
        <w:t>2015-2016</w:t>
      </w:r>
      <w:r w:rsidRPr="00566FB8">
        <w:rPr>
          <w:rFonts w:ascii="仿宋" w:eastAsia="仿宋" w:hAnsi="仿宋" w:hint="eastAsia"/>
          <w:sz w:val="28"/>
          <w:szCs w:val="28"/>
          <w:shd w:val="clear" w:color="auto" w:fill="FFFFFF"/>
        </w:rPr>
        <w:t>学年两个学期被评课程（考虑课程性质）分别为</w:t>
      </w:r>
      <w:r w:rsidRPr="00566FB8">
        <w:rPr>
          <w:rFonts w:ascii="仿宋" w:eastAsia="仿宋" w:hAnsi="仿宋"/>
          <w:sz w:val="28"/>
          <w:szCs w:val="28"/>
          <w:shd w:val="clear" w:color="auto" w:fill="FFFFFF"/>
        </w:rPr>
        <w:t>1239</w:t>
      </w:r>
      <w:r w:rsidRPr="00566FB8">
        <w:rPr>
          <w:rFonts w:ascii="仿宋" w:eastAsia="仿宋" w:hAnsi="仿宋" w:hint="eastAsia"/>
          <w:sz w:val="28"/>
          <w:szCs w:val="28"/>
          <w:shd w:val="clear" w:color="auto" w:fill="FFFFFF"/>
        </w:rPr>
        <w:t>门、</w:t>
      </w:r>
      <w:r w:rsidRPr="00566FB8">
        <w:rPr>
          <w:rFonts w:ascii="仿宋" w:eastAsia="仿宋" w:hAnsi="仿宋"/>
          <w:sz w:val="28"/>
          <w:szCs w:val="28"/>
          <w:shd w:val="clear" w:color="auto" w:fill="FFFFFF"/>
        </w:rPr>
        <w:t>1238</w:t>
      </w:r>
      <w:r w:rsidRPr="00566FB8">
        <w:rPr>
          <w:rFonts w:ascii="仿宋" w:eastAsia="仿宋" w:hAnsi="仿宋" w:hint="eastAsia"/>
          <w:sz w:val="28"/>
          <w:szCs w:val="28"/>
          <w:shd w:val="clear" w:color="auto" w:fill="FFFFFF"/>
        </w:rPr>
        <w:t>门。评教结果显示，学生对教师的总体满意度较高，其中“很满意”和“满</w:t>
      </w:r>
      <w:r w:rsidRPr="00C96A93">
        <w:rPr>
          <w:rFonts w:ascii="仿宋" w:eastAsia="仿宋" w:hAnsi="仿宋" w:cs="宋体" w:hint="eastAsia"/>
          <w:sz w:val="28"/>
          <w:szCs w:val="28"/>
        </w:rPr>
        <w:t>意”的课程达到</w:t>
      </w:r>
      <w:r w:rsidRPr="00C96A93">
        <w:rPr>
          <w:rFonts w:ascii="仿宋" w:eastAsia="仿宋" w:hAnsi="仿宋" w:cs="宋体"/>
          <w:sz w:val="28"/>
          <w:szCs w:val="28"/>
        </w:rPr>
        <w:t>99.48%</w:t>
      </w:r>
      <w:r w:rsidRPr="00C96A93">
        <w:rPr>
          <w:rFonts w:ascii="仿宋" w:eastAsia="仿宋" w:hAnsi="仿宋" w:cs="宋体" w:hint="eastAsia"/>
          <w:sz w:val="28"/>
          <w:szCs w:val="28"/>
        </w:rPr>
        <w:t>，对教材“很满意”和“满意”的课程达到</w:t>
      </w:r>
      <w:r w:rsidRPr="00C96A93">
        <w:rPr>
          <w:rFonts w:ascii="仿宋" w:eastAsia="仿宋" w:hAnsi="仿宋" w:cs="宋体"/>
          <w:sz w:val="28"/>
          <w:szCs w:val="28"/>
        </w:rPr>
        <w:t>95.83%</w:t>
      </w:r>
      <w:r w:rsidRPr="00C96A93">
        <w:rPr>
          <w:rFonts w:ascii="仿宋" w:eastAsia="仿宋" w:hAnsi="仿宋" w:cs="宋体" w:hint="eastAsia"/>
          <w:sz w:val="28"/>
          <w:szCs w:val="28"/>
        </w:rPr>
        <w:t>，具体见下图：</w:t>
      </w:r>
    </w:p>
    <w:p w:rsidR="00A6129E" w:rsidRPr="00805CB0" w:rsidRDefault="00A6129E" w:rsidP="00805CB0">
      <w:pPr>
        <w:widowControl/>
        <w:spacing w:line="360" w:lineRule="auto"/>
        <w:jc w:val="left"/>
        <w:rPr>
          <w:rFonts w:ascii="宋体" w:cs="宋体"/>
          <w:color w:val="FF0000"/>
          <w:kern w:val="0"/>
          <w:szCs w:val="21"/>
        </w:rPr>
      </w:pPr>
    </w:p>
    <w:p w:rsidR="00A6129E" w:rsidRDefault="00A6129E" w:rsidP="00566FB8">
      <w:pPr>
        <w:spacing w:line="360" w:lineRule="auto"/>
        <w:jc w:val="left"/>
        <w:rPr>
          <w:rFonts w:ascii="仿宋" w:eastAsia="仿宋" w:hAnsi="仿宋"/>
          <w:bCs/>
        </w:rPr>
      </w:pPr>
      <w:r>
        <w:rPr>
          <w:noProof/>
        </w:rPr>
        <w:pict>
          <v:shapetype id="_x0000_t202" coordsize="21600,21600" o:spt="202" path="m,l,21600r21600,l21600,xe">
            <v:stroke joinstyle="miter"/>
            <v:path gradientshapeok="t" o:connecttype="rect"/>
          </v:shapetype>
          <v:shape id="Text Box 26" o:spid="_x0000_s1049" type="#_x0000_t202" style="position:absolute;margin-left:70.3pt;margin-top:6.95pt;width:277.95pt;height:45.8pt;z-index:251655168;visibility:visible" strokecolor="white">
            <v:textbox style="mso-next-textbox:#Text Box 26">
              <w:txbxContent>
                <w:p w:rsidR="00A6129E" w:rsidRPr="00C80F11" w:rsidRDefault="00A6129E" w:rsidP="00805CB0">
                  <w:pPr>
                    <w:rPr>
                      <w:b/>
                      <w:sz w:val="28"/>
                    </w:rPr>
                  </w:pPr>
                  <w:r>
                    <w:rPr>
                      <w:b/>
                      <w:sz w:val="28"/>
                    </w:rPr>
                    <w:t>2015-2016</w:t>
                  </w:r>
                  <w:r w:rsidRPr="00C80F11">
                    <w:rPr>
                      <w:rFonts w:hint="eastAsia"/>
                      <w:b/>
                      <w:sz w:val="28"/>
                    </w:rPr>
                    <w:t>学年学生学习满意度统计</w:t>
                  </w:r>
                </w:p>
              </w:txbxContent>
            </v:textbox>
          </v:shape>
        </w:pict>
      </w:r>
      <w:r w:rsidRPr="0022355A">
        <w:rPr>
          <w:noProof/>
          <w:szCs w:val="21"/>
        </w:rPr>
        <w:object w:dxaOrig="8353" w:dyaOrig="5338">
          <v:shape id="对象 16" o:spid="_x0000_i1041" type="#_x0000_t75" style="width:417.75pt;height:267pt;visibility:visible" o:ole="">
            <v:imagedata r:id="rId25" o:title=""/>
            <o:lock v:ext="edit" aspectratio="f"/>
          </v:shape>
          <o:OLEObject Type="Embed" ProgID="Excel.Sheet.8" ShapeID="对象 16" DrawAspect="Content" ObjectID="_1541228767" r:id="rId26"/>
        </w:object>
      </w:r>
      <w:bookmarkStart w:id="61" w:name="_Toc369505666"/>
    </w:p>
    <w:p w:rsidR="00A6129E" w:rsidRPr="007D62A5" w:rsidRDefault="00A6129E" w:rsidP="000D7FEB">
      <w:pPr>
        <w:pStyle w:val="Heading2"/>
        <w:spacing w:line="360" w:lineRule="auto"/>
        <w:ind w:leftChars="128" w:left="269" w:firstLineChars="47" w:firstLine="151"/>
        <w:rPr>
          <w:rFonts w:ascii="仿宋" w:eastAsia="仿宋" w:hAnsi="仿宋"/>
          <w:bCs/>
        </w:rPr>
      </w:pPr>
      <w:bookmarkStart w:id="62" w:name="_Toc467222797"/>
      <w:r w:rsidRPr="007D62A5">
        <w:rPr>
          <w:rFonts w:ascii="仿宋" w:eastAsia="仿宋" w:hAnsi="仿宋" w:hint="eastAsia"/>
          <w:bCs/>
        </w:rPr>
        <w:t>（二）应届本科生毕业学位授予及就业深造情况</w:t>
      </w:r>
      <w:bookmarkEnd w:id="61"/>
      <w:bookmarkEnd w:id="62"/>
    </w:p>
    <w:p w:rsidR="00A6129E" w:rsidRPr="00566FB8" w:rsidRDefault="00A6129E" w:rsidP="00C96A93">
      <w:pPr>
        <w:spacing w:line="360" w:lineRule="auto"/>
        <w:ind w:firstLineChars="200" w:firstLine="560"/>
        <w:rPr>
          <w:rFonts w:ascii="仿宋" w:eastAsia="仿宋" w:hAnsi="仿宋"/>
          <w:sz w:val="28"/>
          <w:szCs w:val="28"/>
          <w:shd w:val="clear" w:color="auto" w:fill="FFFFFF"/>
        </w:rPr>
      </w:pPr>
      <w:r w:rsidRPr="00566FB8">
        <w:rPr>
          <w:rFonts w:ascii="仿宋" w:eastAsia="仿宋" w:hAnsi="仿宋"/>
          <w:sz w:val="28"/>
          <w:szCs w:val="28"/>
          <w:shd w:val="clear" w:color="auto" w:fill="FFFFFF"/>
        </w:rPr>
        <w:t>2015-2016</w:t>
      </w:r>
      <w:r w:rsidRPr="00566FB8">
        <w:rPr>
          <w:rFonts w:ascii="仿宋" w:eastAsia="仿宋" w:hAnsi="仿宋" w:hint="eastAsia"/>
          <w:sz w:val="28"/>
          <w:szCs w:val="28"/>
          <w:shd w:val="clear" w:color="auto" w:fill="FFFFFF"/>
        </w:rPr>
        <w:t>学年，我校应届本科学生共</w:t>
      </w:r>
      <w:r w:rsidRPr="00566FB8">
        <w:rPr>
          <w:rFonts w:ascii="仿宋" w:eastAsia="仿宋" w:hAnsi="仿宋"/>
          <w:sz w:val="28"/>
          <w:szCs w:val="28"/>
          <w:shd w:val="clear" w:color="auto" w:fill="FFFFFF"/>
        </w:rPr>
        <w:t>5732</w:t>
      </w:r>
      <w:r w:rsidRPr="00566FB8">
        <w:rPr>
          <w:rFonts w:ascii="仿宋" w:eastAsia="仿宋" w:hAnsi="仿宋" w:hint="eastAsia"/>
          <w:sz w:val="28"/>
          <w:szCs w:val="28"/>
          <w:shd w:val="clear" w:color="auto" w:fill="FFFFFF"/>
        </w:rPr>
        <w:t>人，实际获得毕业证书</w:t>
      </w:r>
      <w:r w:rsidRPr="00566FB8">
        <w:rPr>
          <w:rFonts w:ascii="仿宋" w:eastAsia="仿宋" w:hAnsi="仿宋"/>
          <w:sz w:val="28"/>
          <w:szCs w:val="28"/>
          <w:shd w:val="clear" w:color="auto" w:fill="FFFFFF"/>
        </w:rPr>
        <w:t>5432</w:t>
      </w:r>
      <w:r w:rsidRPr="00566FB8">
        <w:rPr>
          <w:rFonts w:ascii="仿宋" w:eastAsia="仿宋" w:hAnsi="仿宋" w:hint="eastAsia"/>
          <w:sz w:val="28"/>
          <w:szCs w:val="28"/>
          <w:shd w:val="clear" w:color="auto" w:fill="FFFFFF"/>
        </w:rPr>
        <w:t>人，毕业率为</w:t>
      </w:r>
      <w:r w:rsidRPr="00566FB8">
        <w:rPr>
          <w:rFonts w:ascii="仿宋" w:eastAsia="仿宋" w:hAnsi="仿宋"/>
          <w:sz w:val="28"/>
          <w:szCs w:val="28"/>
          <w:shd w:val="clear" w:color="auto" w:fill="FFFFFF"/>
        </w:rPr>
        <w:t>94.77%</w:t>
      </w:r>
      <w:r w:rsidRPr="00566FB8">
        <w:rPr>
          <w:rFonts w:ascii="仿宋" w:eastAsia="仿宋" w:hAnsi="仿宋" w:hint="eastAsia"/>
          <w:sz w:val="28"/>
          <w:szCs w:val="28"/>
          <w:shd w:val="clear" w:color="auto" w:fill="FFFFFF"/>
        </w:rPr>
        <w:t>，实际获得学士学位证书</w:t>
      </w:r>
      <w:r w:rsidRPr="00566FB8">
        <w:rPr>
          <w:rFonts w:ascii="仿宋" w:eastAsia="仿宋" w:hAnsi="仿宋"/>
          <w:sz w:val="28"/>
          <w:szCs w:val="28"/>
          <w:shd w:val="clear" w:color="auto" w:fill="FFFFFF"/>
        </w:rPr>
        <w:t>5416</w:t>
      </w:r>
      <w:r w:rsidRPr="00566FB8">
        <w:rPr>
          <w:rFonts w:ascii="仿宋" w:eastAsia="仿宋" w:hAnsi="仿宋" w:hint="eastAsia"/>
          <w:sz w:val="28"/>
          <w:szCs w:val="28"/>
          <w:shd w:val="clear" w:color="auto" w:fill="FFFFFF"/>
        </w:rPr>
        <w:t>人，学位授予率为</w:t>
      </w:r>
      <w:r w:rsidRPr="00566FB8">
        <w:rPr>
          <w:rFonts w:ascii="仿宋" w:eastAsia="仿宋" w:hAnsi="仿宋"/>
          <w:sz w:val="28"/>
          <w:szCs w:val="28"/>
          <w:shd w:val="clear" w:color="auto" w:fill="FFFFFF"/>
        </w:rPr>
        <w:t>94.49%</w:t>
      </w:r>
      <w:r w:rsidRPr="00566FB8">
        <w:rPr>
          <w:rFonts w:ascii="仿宋" w:eastAsia="仿宋" w:hAnsi="仿宋" w:hint="eastAsia"/>
          <w:sz w:val="28"/>
          <w:szCs w:val="28"/>
          <w:shd w:val="clear" w:color="auto" w:fill="FFFFFF"/>
        </w:rPr>
        <w:t>。全校总计</w:t>
      </w:r>
      <w:r w:rsidRPr="00566FB8">
        <w:rPr>
          <w:rFonts w:ascii="仿宋" w:eastAsia="仿宋" w:hAnsi="仿宋"/>
          <w:sz w:val="28"/>
          <w:szCs w:val="28"/>
          <w:shd w:val="clear" w:color="auto" w:fill="FFFFFF"/>
        </w:rPr>
        <w:t>54</w:t>
      </w:r>
      <w:r w:rsidRPr="00566FB8">
        <w:rPr>
          <w:rFonts w:ascii="仿宋" w:eastAsia="仿宋" w:hAnsi="仿宋" w:hint="eastAsia"/>
          <w:sz w:val="28"/>
          <w:szCs w:val="28"/>
          <w:shd w:val="clear" w:color="auto" w:fill="FFFFFF"/>
        </w:rPr>
        <w:t>个专业，共</w:t>
      </w:r>
      <w:r w:rsidRPr="00566FB8">
        <w:rPr>
          <w:rFonts w:ascii="仿宋" w:eastAsia="仿宋" w:hAnsi="仿宋"/>
          <w:sz w:val="28"/>
          <w:szCs w:val="28"/>
          <w:shd w:val="clear" w:color="auto" w:fill="FFFFFF"/>
        </w:rPr>
        <w:t>24</w:t>
      </w:r>
      <w:r w:rsidRPr="00566FB8">
        <w:rPr>
          <w:rFonts w:ascii="仿宋" w:eastAsia="仿宋" w:hAnsi="仿宋" w:hint="eastAsia"/>
          <w:sz w:val="28"/>
          <w:szCs w:val="28"/>
          <w:shd w:val="clear" w:color="auto" w:fill="FFFFFF"/>
        </w:rPr>
        <w:t>个专业毕业率低于学校平均毕业率，占专业总数</w:t>
      </w:r>
      <w:r w:rsidRPr="00566FB8">
        <w:rPr>
          <w:rFonts w:ascii="仿宋" w:eastAsia="仿宋" w:hAnsi="仿宋"/>
          <w:sz w:val="28"/>
          <w:szCs w:val="28"/>
          <w:shd w:val="clear" w:color="auto" w:fill="FFFFFF"/>
        </w:rPr>
        <w:t>44%</w:t>
      </w:r>
      <w:r w:rsidRPr="00566FB8">
        <w:rPr>
          <w:rFonts w:ascii="仿宋" w:eastAsia="仿宋" w:hAnsi="仿宋" w:hint="eastAsia"/>
          <w:sz w:val="28"/>
          <w:szCs w:val="28"/>
          <w:shd w:val="clear" w:color="auto" w:fill="FFFFFF"/>
        </w:rPr>
        <w:t>，</w:t>
      </w:r>
      <w:r w:rsidRPr="00566FB8">
        <w:rPr>
          <w:rFonts w:ascii="仿宋" w:eastAsia="仿宋" w:hAnsi="仿宋"/>
          <w:sz w:val="28"/>
          <w:szCs w:val="28"/>
          <w:shd w:val="clear" w:color="auto" w:fill="FFFFFF"/>
        </w:rPr>
        <w:t>26</w:t>
      </w:r>
      <w:r w:rsidRPr="00566FB8">
        <w:rPr>
          <w:rFonts w:ascii="仿宋" w:eastAsia="仿宋" w:hAnsi="仿宋" w:hint="eastAsia"/>
          <w:sz w:val="28"/>
          <w:szCs w:val="28"/>
          <w:shd w:val="clear" w:color="auto" w:fill="FFFFFF"/>
        </w:rPr>
        <w:t>个专业学位授予率低于学校平均学位授予率，占专业总数</w:t>
      </w:r>
      <w:r w:rsidRPr="00566FB8">
        <w:rPr>
          <w:rFonts w:ascii="仿宋" w:eastAsia="仿宋" w:hAnsi="仿宋"/>
          <w:sz w:val="28"/>
          <w:szCs w:val="28"/>
          <w:shd w:val="clear" w:color="auto" w:fill="FFFFFF"/>
        </w:rPr>
        <w:t>48%</w:t>
      </w:r>
      <w:r w:rsidRPr="00566FB8">
        <w:rPr>
          <w:rFonts w:ascii="仿宋" w:eastAsia="仿宋" w:hAnsi="仿宋" w:hint="eastAsia"/>
          <w:sz w:val="28"/>
          <w:szCs w:val="28"/>
          <w:shd w:val="clear" w:color="auto" w:fill="FFFFFF"/>
        </w:rPr>
        <w:t>。学校平均毕业率自</w:t>
      </w:r>
      <w:r w:rsidRPr="00566FB8">
        <w:rPr>
          <w:rFonts w:ascii="仿宋" w:eastAsia="仿宋" w:hAnsi="仿宋"/>
          <w:sz w:val="28"/>
          <w:szCs w:val="28"/>
          <w:shd w:val="clear" w:color="auto" w:fill="FFFFFF"/>
        </w:rPr>
        <w:t>2006</w:t>
      </w:r>
      <w:r w:rsidRPr="00566FB8">
        <w:rPr>
          <w:rFonts w:ascii="仿宋" w:eastAsia="仿宋" w:hAnsi="仿宋" w:hint="eastAsia"/>
          <w:sz w:val="28"/>
          <w:szCs w:val="28"/>
          <w:shd w:val="clear" w:color="auto" w:fill="FFFFFF"/>
        </w:rPr>
        <w:t>年来一直保持在</w:t>
      </w:r>
      <w:r w:rsidRPr="00566FB8">
        <w:rPr>
          <w:rFonts w:ascii="仿宋" w:eastAsia="仿宋" w:hAnsi="仿宋"/>
          <w:sz w:val="28"/>
          <w:szCs w:val="28"/>
          <w:shd w:val="clear" w:color="auto" w:fill="FFFFFF"/>
        </w:rPr>
        <w:t>95%</w:t>
      </w:r>
      <w:r w:rsidRPr="00566FB8">
        <w:rPr>
          <w:rFonts w:ascii="仿宋" w:eastAsia="仿宋" w:hAnsi="仿宋" w:hint="eastAsia"/>
          <w:sz w:val="28"/>
          <w:szCs w:val="28"/>
          <w:shd w:val="clear" w:color="auto" w:fill="FFFFFF"/>
        </w:rPr>
        <w:t>左右，比</w:t>
      </w:r>
      <w:r w:rsidRPr="00566FB8">
        <w:rPr>
          <w:rFonts w:ascii="仿宋" w:eastAsia="仿宋" w:hAnsi="仿宋"/>
          <w:sz w:val="28"/>
          <w:szCs w:val="28"/>
          <w:shd w:val="clear" w:color="auto" w:fill="FFFFFF"/>
        </w:rPr>
        <w:t>2015</w:t>
      </w:r>
      <w:r w:rsidRPr="00566FB8">
        <w:rPr>
          <w:rFonts w:ascii="仿宋" w:eastAsia="仿宋" w:hAnsi="仿宋" w:hint="eastAsia"/>
          <w:sz w:val="28"/>
          <w:szCs w:val="28"/>
          <w:shd w:val="clear" w:color="auto" w:fill="FFFFFF"/>
        </w:rPr>
        <w:t>年平均毕业率略低，学位率总体呈缓慢上升趋势，比</w:t>
      </w:r>
      <w:r w:rsidRPr="00566FB8">
        <w:rPr>
          <w:rFonts w:ascii="仿宋" w:eastAsia="仿宋" w:hAnsi="仿宋"/>
          <w:sz w:val="28"/>
          <w:szCs w:val="28"/>
          <w:shd w:val="clear" w:color="auto" w:fill="FFFFFF"/>
        </w:rPr>
        <w:t>2015</w:t>
      </w:r>
      <w:r w:rsidRPr="00566FB8">
        <w:rPr>
          <w:rFonts w:ascii="仿宋" w:eastAsia="仿宋" w:hAnsi="仿宋" w:hint="eastAsia"/>
          <w:sz w:val="28"/>
          <w:szCs w:val="28"/>
          <w:shd w:val="clear" w:color="auto" w:fill="FFFFFF"/>
        </w:rPr>
        <w:t>年平均学位率偏高。</w:t>
      </w:r>
      <w:r w:rsidRPr="00566FB8">
        <w:rPr>
          <w:rFonts w:ascii="仿宋" w:eastAsia="仿宋" w:hAnsi="仿宋"/>
          <w:sz w:val="28"/>
          <w:szCs w:val="28"/>
          <w:shd w:val="clear" w:color="auto" w:fill="FFFFFF"/>
        </w:rPr>
        <w:t>2016</w:t>
      </w:r>
      <w:r w:rsidRPr="00566FB8">
        <w:rPr>
          <w:rFonts w:ascii="仿宋" w:eastAsia="仿宋" w:hAnsi="仿宋" w:hint="eastAsia"/>
          <w:sz w:val="28"/>
          <w:szCs w:val="28"/>
          <w:shd w:val="clear" w:color="auto" w:fill="FFFFFF"/>
        </w:rPr>
        <w:t>年我校共计颁发辅修证书</w:t>
      </w:r>
      <w:r w:rsidRPr="00566FB8">
        <w:rPr>
          <w:rFonts w:ascii="仿宋" w:eastAsia="仿宋" w:hAnsi="仿宋"/>
          <w:sz w:val="28"/>
          <w:szCs w:val="28"/>
          <w:shd w:val="clear" w:color="auto" w:fill="FFFFFF"/>
        </w:rPr>
        <w:t>74</w:t>
      </w:r>
      <w:r w:rsidRPr="00566FB8">
        <w:rPr>
          <w:rFonts w:ascii="仿宋" w:eastAsia="仿宋" w:hAnsi="仿宋" w:hint="eastAsia"/>
          <w:sz w:val="28"/>
          <w:szCs w:val="28"/>
          <w:shd w:val="clear" w:color="auto" w:fill="FFFFFF"/>
        </w:rPr>
        <w:t>人，双学士学位证书</w:t>
      </w:r>
      <w:r w:rsidRPr="00566FB8">
        <w:rPr>
          <w:rFonts w:ascii="仿宋" w:eastAsia="仿宋" w:hAnsi="仿宋"/>
          <w:sz w:val="28"/>
          <w:szCs w:val="28"/>
          <w:shd w:val="clear" w:color="auto" w:fill="FFFFFF"/>
        </w:rPr>
        <w:t>128</w:t>
      </w:r>
      <w:r w:rsidRPr="00566FB8">
        <w:rPr>
          <w:rFonts w:ascii="仿宋" w:eastAsia="仿宋" w:hAnsi="仿宋" w:hint="eastAsia"/>
          <w:sz w:val="28"/>
          <w:szCs w:val="28"/>
          <w:shd w:val="clear" w:color="auto" w:fill="FFFFFF"/>
        </w:rPr>
        <w:t>人，第二专业证书</w:t>
      </w:r>
      <w:r w:rsidRPr="00566FB8">
        <w:rPr>
          <w:rFonts w:ascii="仿宋" w:eastAsia="仿宋" w:hAnsi="仿宋"/>
          <w:sz w:val="28"/>
          <w:szCs w:val="28"/>
          <w:shd w:val="clear" w:color="auto" w:fill="FFFFFF"/>
        </w:rPr>
        <w:t>123</w:t>
      </w:r>
      <w:r w:rsidRPr="00566FB8">
        <w:rPr>
          <w:rFonts w:ascii="仿宋" w:eastAsia="仿宋" w:hAnsi="仿宋" w:hint="eastAsia"/>
          <w:sz w:val="28"/>
          <w:szCs w:val="28"/>
          <w:shd w:val="clear" w:color="auto" w:fill="FFFFFF"/>
        </w:rPr>
        <w:t>人。</w:t>
      </w:r>
    </w:p>
    <w:p w:rsidR="00A6129E" w:rsidRPr="00C96A93" w:rsidRDefault="00A6129E" w:rsidP="00A655EF">
      <w:pPr>
        <w:spacing w:line="360" w:lineRule="auto"/>
        <w:jc w:val="center"/>
        <w:rPr>
          <w:rFonts w:ascii="仿宋" w:eastAsia="仿宋" w:hAnsi="仿宋" w:cs="宋体"/>
          <w:sz w:val="28"/>
          <w:szCs w:val="28"/>
        </w:rPr>
      </w:pPr>
      <w:r w:rsidRPr="00C96A93">
        <w:rPr>
          <w:rFonts w:ascii="仿宋" w:eastAsia="仿宋" w:hAnsi="仿宋" w:cs="宋体" w:hint="eastAsia"/>
          <w:sz w:val="28"/>
          <w:szCs w:val="28"/>
        </w:rPr>
        <w:t>历年毕业率走势图</w:t>
      </w:r>
    </w:p>
    <w:p w:rsidR="00A6129E" w:rsidRPr="00A655EF" w:rsidRDefault="00A6129E" w:rsidP="00A655EF">
      <w:pPr>
        <w:spacing w:line="360" w:lineRule="auto"/>
        <w:ind w:firstLineChars="200" w:firstLine="420"/>
        <w:rPr>
          <w:rFonts w:ascii="宋体"/>
          <w:color w:val="FF0000"/>
          <w:szCs w:val="21"/>
        </w:rPr>
      </w:pPr>
      <w:r w:rsidRPr="000A0ECD">
        <w:rPr>
          <w:noProof/>
          <w:color w:val="FF0000"/>
        </w:rPr>
        <w:pict>
          <v:shape id="图片 17" o:spid="_x0000_i1042" type="#_x0000_t75" style="width:396pt;height:188.25pt;visibility:visible">
            <v:imagedata r:id="rId27" o:title=""/>
          </v:shape>
        </w:pict>
      </w:r>
    </w:p>
    <w:p w:rsidR="00A6129E" w:rsidRPr="004717A1" w:rsidRDefault="00A6129E" w:rsidP="00A655EF">
      <w:pPr>
        <w:spacing w:line="360" w:lineRule="auto"/>
        <w:jc w:val="center"/>
        <w:rPr>
          <w:rFonts w:ascii="宋体"/>
          <w:b/>
          <w:szCs w:val="21"/>
        </w:rPr>
      </w:pPr>
      <w:r w:rsidRPr="004717A1">
        <w:rPr>
          <w:rFonts w:ascii="宋体" w:hint="eastAsia"/>
          <w:b/>
          <w:szCs w:val="21"/>
        </w:rPr>
        <w:t>历年学位率走势图</w:t>
      </w:r>
    </w:p>
    <w:p w:rsidR="00A6129E" w:rsidRPr="00A655EF" w:rsidRDefault="00A6129E" w:rsidP="00A655EF">
      <w:pPr>
        <w:spacing w:line="360" w:lineRule="auto"/>
        <w:ind w:firstLineChars="200" w:firstLine="420"/>
        <w:rPr>
          <w:rFonts w:ascii="宋体"/>
          <w:color w:val="FF0000"/>
          <w:szCs w:val="21"/>
        </w:rPr>
      </w:pPr>
      <w:r w:rsidRPr="000A0ECD">
        <w:rPr>
          <w:noProof/>
          <w:color w:val="FF0000"/>
        </w:rPr>
        <w:pict>
          <v:shape id="图片 18" o:spid="_x0000_i1043" type="#_x0000_t75" style="width:396.75pt;height:178.5pt;visibility:visible">
            <v:imagedata r:id="rId28" o:title="" cropbottom="-55f"/>
          </v:shape>
        </w:pict>
      </w:r>
    </w:p>
    <w:p w:rsidR="00A6129E" w:rsidRPr="00C96A93" w:rsidRDefault="00A6129E" w:rsidP="002F631F">
      <w:pPr>
        <w:widowControl/>
        <w:snapToGrid w:val="0"/>
        <w:spacing w:line="360" w:lineRule="auto"/>
        <w:ind w:firstLine="480"/>
        <w:rPr>
          <w:rFonts w:ascii="仿宋" w:eastAsia="仿宋" w:hAnsi="仿宋" w:cs="宋体"/>
          <w:sz w:val="28"/>
          <w:szCs w:val="28"/>
        </w:rPr>
      </w:pPr>
      <w:r w:rsidRPr="00566FB8">
        <w:rPr>
          <w:rFonts w:ascii="仿宋" w:eastAsia="仿宋" w:hAnsi="仿宋"/>
          <w:sz w:val="28"/>
          <w:szCs w:val="28"/>
          <w:shd w:val="clear" w:color="auto" w:fill="FFFFFF"/>
        </w:rPr>
        <w:t>2016</w:t>
      </w:r>
      <w:r w:rsidRPr="00566FB8">
        <w:rPr>
          <w:rFonts w:ascii="仿宋" w:eastAsia="仿宋" w:hAnsi="仿宋" w:hint="eastAsia"/>
          <w:sz w:val="28"/>
          <w:szCs w:val="28"/>
          <w:shd w:val="clear" w:color="auto" w:fill="FFFFFF"/>
        </w:rPr>
        <w:t>届毕业生共计</w:t>
      </w:r>
      <w:r w:rsidRPr="00566FB8">
        <w:rPr>
          <w:rFonts w:ascii="仿宋" w:eastAsia="仿宋" w:hAnsi="仿宋"/>
          <w:sz w:val="28"/>
          <w:szCs w:val="28"/>
          <w:shd w:val="clear" w:color="auto" w:fill="FFFFFF"/>
        </w:rPr>
        <w:t>4936</w:t>
      </w:r>
      <w:r w:rsidRPr="00566FB8">
        <w:rPr>
          <w:rFonts w:ascii="仿宋" w:eastAsia="仿宋" w:hAnsi="仿宋" w:hint="eastAsia"/>
          <w:sz w:val="28"/>
          <w:szCs w:val="28"/>
          <w:shd w:val="clear" w:color="auto" w:fill="FFFFFF"/>
        </w:rPr>
        <w:t>人参加就业。学校领导高度重视、全员参与，以学生为本，以高质量就业为目标，耐心细致、扎实有效地做好就业工作。在对学生开展就业教育和全程个性化就业指导基础上，积极开拓</w:t>
      </w:r>
      <w:r w:rsidRPr="00566FB8">
        <w:rPr>
          <w:rFonts w:ascii="仿宋" w:eastAsia="仿宋" w:hAnsi="仿宋"/>
          <w:sz w:val="28"/>
          <w:szCs w:val="28"/>
          <w:shd w:val="clear" w:color="auto" w:fill="FFFFFF"/>
        </w:rPr>
        <w:t>500</w:t>
      </w:r>
      <w:r w:rsidRPr="00566FB8">
        <w:rPr>
          <w:rFonts w:ascii="仿宋" w:eastAsia="仿宋" w:hAnsi="仿宋" w:hint="eastAsia"/>
          <w:sz w:val="28"/>
          <w:szCs w:val="28"/>
          <w:shd w:val="clear" w:color="auto" w:fill="FFFFFF"/>
        </w:rPr>
        <w:t>强企业就业市场，深耕珠三角发展中企业，与家乐福、沃尔玛、长隆、光大银行、益海嘉里等优质企业建立就业实习基地，为毕业生提供更多岗位。通过开设创新创业课程、举办大型创新创业比赛营造创新创业氛围，使我校自主创业人数较往年大幅提升。在全校共同努力下，我校</w:t>
      </w:r>
      <w:r w:rsidRPr="00566FB8">
        <w:rPr>
          <w:rFonts w:ascii="仿宋" w:eastAsia="仿宋" w:hAnsi="仿宋"/>
          <w:sz w:val="28"/>
          <w:szCs w:val="28"/>
          <w:shd w:val="clear" w:color="auto" w:fill="FFFFFF"/>
        </w:rPr>
        <w:t>2016</w:t>
      </w:r>
      <w:r w:rsidRPr="00566FB8">
        <w:rPr>
          <w:rFonts w:ascii="仿宋" w:eastAsia="仿宋" w:hAnsi="仿宋" w:hint="eastAsia"/>
          <w:sz w:val="28"/>
          <w:szCs w:val="28"/>
          <w:shd w:val="clear" w:color="auto" w:fill="FFFFFF"/>
        </w:rPr>
        <w:t>届毕业生初次就业率为</w:t>
      </w:r>
      <w:r w:rsidRPr="00566FB8">
        <w:rPr>
          <w:rFonts w:ascii="仿宋" w:eastAsia="仿宋" w:hAnsi="仿宋"/>
          <w:sz w:val="28"/>
          <w:szCs w:val="28"/>
          <w:shd w:val="clear" w:color="auto" w:fill="FFFFFF"/>
        </w:rPr>
        <w:t>97.01%</w:t>
      </w:r>
      <w:r w:rsidRPr="00566FB8">
        <w:rPr>
          <w:rFonts w:ascii="仿宋" w:eastAsia="仿宋" w:hAnsi="仿宋" w:hint="eastAsia"/>
          <w:sz w:val="28"/>
          <w:szCs w:val="28"/>
          <w:shd w:val="clear" w:color="auto" w:fill="FFFFFF"/>
        </w:rPr>
        <w:t>，高出广东省平均就业率。同时，我校委托麦可思数据有限公司编制《北京师范</w:t>
      </w:r>
      <w:r w:rsidRPr="00C96A93">
        <w:rPr>
          <w:rFonts w:ascii="仿宋" w:eastAsia="仿宋" w:hAnsi="仿宋" w:cs="宋体" w:hint="eastAsia"/>
          <w:sz w:val="28"/>
          <w:szCs w:val="28"/>
        </w:rPr>
        <w:t>大学珠海分校毕业生培养质量中期评价报告（</w:t>
      </w:r>
      <w:r w:rsidRPr="00C96A93">
        <w:rPr>
          <w:rFonts w:ascii="仿宋" w:eastAsia="仿宋" w:hAnsi="仿宋" w:cs="宋体"/>
          <w:sz w:val="28"/>
          <w:szCs w:val="28"/>
        </w:rPr>
        <w:t>2013</w:t>
      </w:r>
      <w:r w:rsidRPr="00C96A93">
        <w:rPr>
          <w:rFonts w:ascii="仿宋" w:eastAsia="仿宋" w:hAnsi="仿宋" w:cs="宋体" w:hint="eastAsia"/>
          <w:sz w:val="28"/>
          <w:szCs w:val="28"/>
        </w:rPr>
        <w:t>届）》，建立健全我校就业状况反馈机制，为改进就业工作提供客观数据。</w:t>
      </w:r>
    </w:p>
    <w:tbl>
      <w:tblPr>
        <w:tblW w:w="8361" w:type="dxa"/>
        <w:tblInd w:w="93" w:type="dxa"/>
        <w:tblBorders>
          <w:top w:val="single" w:sz="4" w:space="0" w:color="FFFFFF"/>
          <w:left w:val="single" w:sz="4" w:space="0" w:color="FFFFFF"/>
          <w:right w:val="single" w:sz="4" w:space="0" w:color="FFFFFF"/>
          <w:insideH w:val="single" w:sz="4" w:space="0" w:color="FFFFFF"/>
          <w:insideV w:val="single" w:sz="4" w:space="0" w:color="FFFFFF"/>
        </w:tblBorders>
        <w:tblLayout w:type="fixed"/>
        <w:tblLook w:val="00A0"/>
      </w:tblPr>
      <w:tblGrid>
        <w:gridCol w:w="1326"/>
        <w:gridCol w:w="1241"/>
        <w:gridCol w:w="1129"/>
        <w:gridCol w:w="1065"/>
        <w:gridCol w:w="1245"/>
        <w:gridCol w:w="1245"/>
        <w:gridCol w:w="1110"/>
      </w:tblGrid>
      <w:tr w:rsidR="00A6129E" w:rsidTr="005C17B2">
        <w:trPr>
          <w:trHeight w:val="1169"/>
        </w:trPr>
        <w:tc>
          <w:tcPr>
            <w:tcW w:w="1326" w:type="dxa"/>
            <w:shd w:val="clear" w:color="auto" w:fill="548DD4"/>
            <w:vAlign w:val="center"/>
          </w:tcPr>
          <w:p w:rsidR="00A6129E" w:rsidRDefault="00A6129E" w:rsidP="00C322A6">
            <w:pPr>
              <w:widowControl/>
              <w:jc w:val="center"/>
              <w:rPr>
                <w:rFonts w:ascii="黑体" w:eastAsia="黑体" w:hAnsi="黑体" w:cs="宋体"/>
                <w:color w:val="0D0D0D"/>
                <w:sz w:val="24"/>
                <w:szCs w:val="24"/>
              </w:rPr>
            </w:pPr>
            <w:r>
              <w:rPr>
                <w:rFonts w:ascii="黑体" w:eastAsia="黑体" w:hAnsi="黑体" w:cs="宋体" w:hint="eastAsia"/>
                <w:color w:val="0D0D0D"/>
                <w:sz w:val="24"/>
                <w:szCs w:val="24"/>
              </w:rPr>
              <w:t>毕业生</w:t>
            </w:r>
          </w:p>
          <w:p w:rsidR="00A6129E" w:rsidRDefault="00A6129E" w:rsidP="00C322A6">
            <w:pPr>
              <w:widowControl/>
              <w:jc w:val="center"/>
              <w:rPr>
                <w:rFonts w:ascii="黑体" w:eastAsia="黑体" w:hAnsi="黑体" w:cs="宋体"/>
                <w:color w:val="0D0D0D"/>
                <w:sz w:val="24"/>
                <w:szCs w:val="24"/>
              </w:rPr>
            </w:pPr>
            <w:r>
              <w:rPr>
                <w:rFonts w:ascii="黑体" w:eastAsia="黑体" w:hAnsi="黑体" w:cs="宋体" w:hint="eastAsia"/>
                <w:color w:val="0D0D0D"/>
                <w:sz w:val="24"/>
                <w:szCs w:val="24"/>
              </w:rPr>
              <w:t>总人数</w:t>
            </w:r>
          </w:p>
        </w:tc>
        <w:tc>
          <w:tcPr>
            <w:tcW w:w="1241" w:type="dxa"/>
            <w:shd w:val="clear" w:color="auto" w:fill="8DB3E2"/>
            <w:vAlign w:val="center"/>
          </w:tcPr>
          <w:p w:rsidR="00A6129E" w:rsidRDefault="00A6129E" w:rsidP="00C322A6">
            <w:pPr>
              <w:jc w:val="center"/>
              <w:rPr>
                <w:rFonts w:ascii="黑体" w:eastAsia="黑体" w:hAnsi="黑体" w:cs="宋体"/>
                <w:color w:val="0D0D0D"/>
                <w:sz w:val="24"/>
                <w:szCs w:val="24"/>
              </w:rPr>
            </w:pPr>
            <w:r>
              <w:rPr>
                <w:rFonts w:ascii="黑体" w:eastAsia="黑体" w:hAnsi="黑体" w:cs="宋体" w:hint="eastAsia"/>
                <w:color w:val="0D0D0D"/>
                <w:sz w:val="24"/>
                <w:szCs w:val="24"/>
              </w:rPr>
              <w:t>就业合计</w:t>
            </w:r>
          </w:p>
        </w:tc>
        <w:tc>
          <w:tcPr>
            <w:tcW w:w="1129" w:type="dxa"/>
            <w:shd w:val="clear" w:color="auto" w:fill="8DB3E2"/>
            <w:vAlign w:val="center"/>
          </w:tcPr>
          <w:p w:rsidR="00A6129E" w:rsidRDefault="00A6129E" w:rsidP="00C322A6">
            <w:pPr>
              <w:jc w:val="center"/>
              <w:rPr>
                <w:rFonts w:ascii="黑体" w:eastAsia="黑体" w:hAnsi="黑体" w:cs="宋体"/>
                <w:color w:val="0D0D0D"/>
                <w:sz w:val="24"/>
                <w:szCs w:val="24"/>
              </w:rPr>
            </w:pPr>
            <w:r>
              <w:rPr>
                <w:rFonts w:ascii="黑体" w:eastAsia="黑体" w:hAnsi="黑体" w:cs="宋体" w:hint="eastAsia"/>
                <w:color w:val="0D0D0D"/>
                <w:sz w:val="24"/>
                <w:szCs w:val="24"/>
              </w:rPr>
              <w:t>自主创业人数</w:t>
            </w:r>
          </w:p>
        </w:tc>
        <w:tc>
          <w:tcPr>
            <w:tcW w:w="1065" w:type="dxa"/>
            <w:shd w:val="clear" w:color="auto" w:fill="8DB3E2"/>
            <w:vAlign w:val="center"/>
          </w:tcPr>
          <w:p w:rsidR="00A6129E" w:rsidRDefault="00A6129E" w:rsidP="00C322A6">
            <w:pPr>
              <w:jc w:val="center"/>
              <w:rPr>
                <w:rFonts w:ascii="黑体" w:eastAsia="黑体" w:hAnsi="黑体" w:cs="宋体"/>
                <w:color w:val="0D0D0D"/>
                <w:sz w:val="24"/>
                <w:szCs w:val="24"/>
              </w:rPr>
            </w:pPr>
            <w:r>
              <w:rPr>
                <w:rFonts w:ascii="黑体" w:eastAsia="黑体" w:hAnsi="黑体" w:cs="宋体" w:hint="eastAsia"/>
                <w:color w:val="0D0D0D"/>
                <w:sz w:val="24"/>
                <w:szCs w:val="24"/>
              </w:rPr>
              <w:t>国内升学人数</w:t>
            </w:r>
          </w:p>
        </w:tc>
        <w:tc>
          <w:tcPr>
            <w:tcW w:w="1245" w:type="dxa"/>
            <w:shd w:val="clear" w:color="auto" w:fill="8DB3E2"/>
            <w:vAlign w:val="center"/>
          </w:tcPr>
          <w:p w:rsidR="00A6129E" w:rsidRDefault="00A6129E" w:rsidP="00C322A6">
            <w:pPr>
              <w:jc w:val="center"/>
              <w:rPr>
                <w:rFonts w:ascii="黑体" w:eastAsia="黑体" w:hAnsi="黑体" w:cs="宋体"/>
                <w:color w:val="0D0D0D"/>
                <w:sz w:val="24"/>
                <w:szCs w:val="24"/>
              </w:rPr>
            </w:pPr>
            <w:r>
              <w:rPr>
                <w:rFonts w:ascii="黑体" w:eastAsia="黑体" w:hAnsi="黑体" w:cs="宋体" w:hint="eastAsia"/>
                <w:color w:val="0D0D0D"/>
                <w:sz w:val="24"/>
                <w:szCs w:val="24"/>
              </w:rPr>
              <w:t>出国（出境）人数</w:t>
            </w:r>
          </w:p>
        </w:tc>
        <w:tc>
          <w:tcPr>
            <w:tcW w:w="1245" w:type="dxa"/>
            <w:shd w:val="clear" w:color="auto" w:fill="8DB3E2"/>
            <w:vAlign w:val="center"/>
          </w:tcPr>
          <w:p w:rsidR="00A6129E" w:rsidRDefault="00A6129E" w:rsidP="00C322A6">
            <w:pPr>
              <w:jc w:val="center"/>
              <w:rPr>
                <w:rFonts w:ascii="黑体" w:eastAsia="黑体" w:hAnsi="黑体" w:cs="宋体"/>
                <w:color w:val="0D0D0D"/>
                <w:sz w:val="24"/>
                <w:szCs w:val="24"/>
              </w:rPr>
            </w:pPr>
            <w:r>
              <w:rPr>
                <w:rFonts w:ascii="黑体" w:eastAsia="黑体" w:hAnsi="黑体" w:cs="宋体" w:hint="eastAsia"/>
                <w:color w:val="0D0D0D"/>
                <w:sz w:val="24"/>
                <w:szCs w:val="24"/>
              </w:rPr>
              <w:t>国家、地方项目等</w:t>
            </w:r>
          </w:p>
        </w:tc>
        <w:tc>
          <w:tcPr>
            <w:tcW w:w="1110" w:type="dxa"/>
            <w:shd w:val="clear" w:color="auto" w:fill="8DB3E2"/>
            <w:vAlign w:val="center"/>
          </w:tcPr>
          <w:p w:rsidR="00A6129E" w:rsidRDefault="00A6129E" w:rsidP="00C322A6">
            <w:pPr>
              <w:jc w:val="center"/>
              <w:rPr>
                <w:rFonts w:ascii="黑体" w:eastAsia="黑体" w:hAnsi="黑体" w:cs="宋体"/>
                <w:color w:val="0D0D0D"/>
                <w:sz w:val="24"/>
                <w:szCs w:val="24"/>
              </w:rPr>
            </w:pPr>
            <w:r>
              <w:rPr>
                <w:rFonts w:ascii="黑体" w:eastAsia="黑体" w:hAnsi="黑体" w:cs="宋体" w:hint="eastAsia"/>
                <w:color w:val="0D0D0D"/>
                <w:sz w:val="24"/>
                <w:szCs w:val="24"/>
              </w:rPr>
              <w:t>就业率</w:t>
            </w:r>
          </w:p>
        </w:tc>
      </w:tr>
      <w:tr w:rsidR="00A6129E" w:rsidTr="00C322A6">
        <w:trPr>
          <w:trHeight w:val="653"/>
        </w:trPr>
        <w:tc>
          <w:tcPr>
            <w:tcW w:w="1326" w:type="dxa"/>
            <w:shd w:val="clear" w:color="auto" w:fill="C6D9F1"/>
            <w:vAlign w:val="center"/>
          </w:tcPr>
          <w:p w:rsidR="00A6129E" w:rsidRDefault="00A6129E" w:rsidP="00C322A6">
            <w:pPr>
              <w:jc w:val="center"/>
              <w:rPr>
                <w:rFonts w:ascii="仿宋_GB2312" w:eastAsia="仿宋_GB2312" w:hAnsi="宋体" w:cs="宋体"/>
                <w:b/>
                <w:color w:val="000000"/>
                <w:sz w:val="24"/>
                <w:szCs w:val="24"/>
              </w:rPr>
            </w:pPr>
            <w:r>
              <w:rPr>
                <w:rFonts w:ascii="仿宋_GB2312" w:eastAsia="仿宋_GB2312"/>
                <w:b/>
                <w:color w:val="000000"/>
                <w:sz w:val="24"/>
                <w:szCs w:val="24"/>
              </w:rPr>
              <w:t>5088</w:t>
            </w:r>
          </w:p>
        </w:tc>
        <w:tc>
          <w:tcPr>
            <w:tcW w:w="1241" w:type="dxa"/>
            <w:shd w:val="clear" w:color="auto" w:fill="C6D9F1"/>
            <w:vAlign w:val="center"/>
          </w:tcPr>
          <w:p w:rsidR="00A6129E" w:rsidRDefault="00A6129E" w:rsidP="00C322A6">
            <w:pPr>
              <w:jc w:val="center"/>
              <w:rPr>
                <w:rFonts w:ascii="仿宋_GB2312" w:eastAsia="仿宋_GB2312" w:hAnsi="宋体" w:cs="宋体"/>
                <w:b/>
                <w:color w:val="000000"/>
                <w:sz w:val="24"/>
                <w:szCs w:val="24"/>
              </w:rPr>
            </w:pPr>
            <w:r>
              <w:rPr>
                <w:rFonts w:ascii="仿宋_GB2312" w:eastAsia="仿宋_GB2312"/>
                <w:b/>
                <w:color w:val="000000"/>
                <w:sz w:val="24"/>
                <w:szCs w:val="24"/>
              </w:rPr>
              <w:t>4936</w:t>
            </w:r>
          </w:p>
        </w:tc>
        <w:tc>
          <w:tcPr>
            <w:tcW w:w="1129" w:type="dxa"/>
            <w:shd w:val="clear" w:color="auto" w:fill="C6D9F1"/>
            <w:vAlign w:val="center"/>
          </w:tcPr>
          <w:p w:rsidR="00A6129E" w:rsidRDefault="00A6129E" w:rsidP="00C322A6">
            <w:pPr>
              <w:jc w:val="center"/>
              <w:rPr>
                <w:rFonts w:ascii="仿宋_GB2312" w:eastAsia="仿宋_GB2312" w:hAnsi="宋体" w:cs="宋体"/>
                <w:b/>
                <w:color w:val="000000"/>
                <w:sz w:val="24"/>
                <w:szCs w:val="24"/>
              </w:rPr>
            </w:pPr>
            <w:r>
              <w:rPr>
                <w:rFonts w:ascii="仿宋_GB2312" w:eastAsia="仿宋_GB2312" w:hAnsi="宋体" w:cs="宋体"/>
                <w:b/>
                <w:color w:val="000000"/>
                <w:sz w:val="24"/>
                <w:szCs w:val="24"/>
              </w:rPr>
              <w:t>37</w:t>
            </w:r>
          </w:p>
        </w:tc>
        <w:tc>
          <w:tcPr>
            <w:tcW w:w="1065" w:type="dxa"/>
            <w:shd w:val="clear" w:color="auto" w:fill="C6D9F1"/>
            <w:vAlign w:val="center"/>
          </w:tcPr>
          <w:p w:rsidR="00A6129E" w:rsidRDefault="00A6129E" w:rsidP="00C322A6">
            <w:pPr>
              <w:jc w:val="center"/>
              <w:rPr>
                <w:rFonts w:ascii="仿宋_GB2312" w:eastAsia="仿宋_GB2312" w:hAnsi="宋体" w:cs="宋体"/>
                <w:b/>
                <w:color w:val="000000"/>
                <w:sz w:val="24"/>
                <w:szCs w:val="24"/>
              </w:rPr>
            </w:pPr>
            <w:r>
              <w:rPr>
                <w:rFonts w:ascii="仿宋_GB2312" w:eastAsia="仿宋_GB2312" w:hAnsi="宋体" w:cs="宋体"/>
                <w:b/>
                <w:color w:val="000000"/>
                <w:sz w:val="24"/>
                <w:szCs w:val="24"/>
              </w:rPr>
              <w:t>132</w:t>
            </w:r>
          </w:p>
        </w:tc>
        <w:tc>
          <w:tcPr>
            <w:tcW w:w="1245" w:type="dxa"/>
            <w:shd w:val="clear" w:color="auto" w:fill="C6D9F1"/>
            <w:vAlign w:val="center"/>
          </w:tcPr>
          <w:p w:rsidR="00A6129E" w:rsidRDefault="00A6129E" w:rsidP="00C322A6">
            <w:pPr>
              <w:jc w:val="center"/>
              <w:rPr>
                <w:rFonts w:ascii="仿宋_GB2312" w:eastAsia="仿宋_GB2312" w:hAnsi="宋体" w:cs="宋体"/>
                <w:b/>
                <w:color w:val="000000"/>
                <w:sz w:val="24"/>
                <w:szCs w:val="24"/>
              </w:rPr>
            </w:pPr>
            <w:r>
              <w:rPr>
                <w:rFonts w:ascii="仿宋_GB2312" w:eastAsia="仿宋_GB2312" w:hAnsi="宋体" w:cs="宋体"/>
                <w:b/>
                <w:color w:val="000000"/>
                <w:sz w:val="24"/>
                <w:szCs w:val="24"/>
              </w:rPr>
              <w:t>508</w:t>
            </w:r>
          </w:p>
        </w:tc>
        <w:tc>
          <w:tcPr>
            <w:tcW w:w="1245" w:type="dxa"/>
            <w:shd w:val="clear" w:color="auto" w:fill="C6D9F1"/>
            <w:vAlign w:val="center"/>
          </w:tcPr>
          <w:p w:rsidR="00A6129E" w:rsidRDefault="00A6129E" w:rsidP="00C322A6">
            <w:pPr>
              <w:jc w:val="center"/>
              <w:rPr>
                <w:rFonts w:ascii="仿宋_GB2312" w:eastAsia="仿宋_GB2312" w:hAnsi="宋体" w:cs="宋体"/>
                <w:b/>
                <w:color w:val="000000"/>
                <w:sz w:val="24"/>
                <w:szCs w:val="24"/>
              </w:rPr>
            </w:pPr>
            <w:r>
              <w:rPr>
                <w:rFonts w:ascii="仿宋_GB2312" w:eastAsia="仿宋_GB2312" w:hAnsi="宋体" w:cs="宋体"/>
                <w:b/>
                <w:color w:val="000000"/>
                <w:sz w:val="24"/>
                <w:szCs w:val="24"/>
              </w:rPr>
              <w:t>12</w:t>
            </w:r>
          </w:p>
        </w:tc>
        <w:tc>
          <w:tcPr>
            <w:tcW w:w="1110" w:type="dxa"/>
            <w:shd w:val="clear" w:color="auto" w:fill="C6D9F1"/>
            <w:vAlign w:val="center"/>
          </w:tcPr>
          <w:p w:rsidR="00A6129E" w:rsidRDefault="00A6129E" w:rsidP="00C322A6">
            <w:pPr>
              <w:jc w:val="center"/>
              <w:rPr>
                <w:rFonts w:ascii="仿宋_GB2312" w:eastAsia="仿宋_GB2312" w:hAnsi="宋体" w:cs="宋体"/>
                <w:b/>
                <w:color w:val="000000"/>
                <w:sz w:val="24"/>
                <w:szCs w:val="24"/>
              </w:rPr>
            </w:pPr>
            <w:r>
              <w:rPr>
                <w:rFonts w:ascii="仿宋_GB2312" w:eastAsia="仿宋_GB2312"/>
                <w:b/>
                <w:color w:val="000000"/>
                <w:sz w:val="24"/>
                <w:szCs w:val="24"/>
              </w:rPr>
              <w:t>97.01%</w:t>
            </w:r>
          </w:p>
        </w:tc>
      </w:tr>
    </w:tbl>
    <w:p w:rsidR="00A6129E" w:rsidRDefault="00A6129E" w:rsidP="000D7FEB">
      <w:pPr>
        <w:pStyle w:val="Heading2"/>
        <w:spacing w:line="360" w:lineRule="auto"/>
        <w:ind w:leftChars="54" w:left="113" w:firstLineChars="100" w:firstLine="321"/>
        <w:rPr>
          <w:rFonts w:ascii="仿宋" w:eastAsia="仿宋" w:hAnsi="仿宋"/>
          <w:bCs/>
        </w:rPr>
      </w:pPr>
    </w:p>
    <w:p w:rsidR="00A6129E" w:rsidRPr="007D62A5" w:rsidRDefault="00A6129E" w:rsidP="000D7FEB">
      <w:pPr>
        <w:pStyle w:val="Heading2"/>
        <w:spacing w:line="360" w:lineRule="auto"/>
        <w:ind w:leftChars="54" w:left="113" w:firstLineChars="100" w:firstLine="321"/>
        <w:rPr>
          <w:rFonts w:ascii="仿宋" w:eastAsia="仿宋" w:hAnsi="仿宋"/>
          <w:bCs/>
        </w:rPr>
      </w:pPr>
      <w:bookmarkStart w:id="63" w:name="_Toc467222798"/>
      <w:r w:rsidRPr="007D62A5">
        <w:rPr>
          <w:rFonts w:ascii="仿宋" w:eastAsia="仿宋" w:hAnsi="仿宋" w:hint="eastAsia"/>
          <w:bCs/>
        </w:rPr>
        <w:t>（三）社会用人单位对毕业生评价</w:t>
      </w:r>
      <w:bookmarkEnd w:id="63"/>
    </w:p>
    <w:p w:rsidR="00A6129E" w:rsidRDefault="00A6129E" w:rsidP="008449A6">
      <w:pPr>
        <w:spacing w:line="360" w:lineRule="auto"/>
        <w:ind w:firstLineChars="200" w:firstLine="560"/>
        <w:rPr>
          <w:lang w:val="zh-CN"/>
        </w:rPr>
      </w:pPr>
      <w:r w:rsidRPr="003B1819">
        <w:rPr>
          <w:rFonts w:ascii="仿宋" w:eastAsia="仿宋" w:hAnsi="仿宋" w:hint="eastAsia"/>
          <w:sz w:val="28"/>
          <w:szCs w:val="28"/>
          <w:shd w:val="clear" w:color="auto" w:fill="FFFFFF"/>
        </w:rPr>
        <w:t>（珠海华发新天地商业经营有限公司）北京师范大学珠海分校多名毕业生在我司就业，通过日常工作表现，结合公司的绩效考核结果，北师大学生工作表现优秀，综合素质较高，学习能力强，能够快速成长，在各工作岗位遵规守纪、勤恳认真。望贵校今后加强对毕业生的就业指导工作，使毕业生对自己的职业规划有更清晰的认识，能够更快的完成一个学生到一个职场人身份的转换，为社会输出更多优秀人才。</w:t>
      </w:r>
    </w:p>
    <w:p w:rsidR="00A6129E" w:rsidRDefault="00A6129E" w:rsidP="006804AD">
      <w:pPr>
        <w:rPr>
          <w:lang w:val="zh-CN"/>
        </w:rPr>
      </w:pPr>
      <w:r>
        <w:rPr>
          <w:noProof/>
        </w:rPr>
        <w:pict>
          <v:shape id="图片 2" o:spid="_x0000_s1050" type="#_x0000_t75" alt="QQ截图20161108172805" style="position:absolute;left:0;text-align:left;margin-left:38.9pt;margin-top:2.8pt;width:334.05pt;height:241.95pt;z-index:-251657216;visibility:visible" wrapcoords="-49 0 -49 21533 21600 21533 21600 0 -49 0">
            <v:imagedata r:id="rId29" o:title="" croptop="7668f" cropbottom="14010f" cropleft="5593f" cropright="6524f"/>
            <w10:wrap type="tight"/>
          </v:shape>
        </w:pict>
      </w:r>
    </w:p>
    <w:p w:rsidR="00A6129E" w:rsidRDefault="00A6129E" w:rsidP="006804AD">
      <w:pPr>
        <w:rPr>
          <w:lang w:val="zh-CN"/>
        </w:rPr>
      </w:pPr>
    </w:p>
    <w:p w:rsidR="00A6129E" w:rsidRDefault="00A6129E" w:rsidP="006804AD">
      <w:pPr>
        <w:rPr>
          <w:lang w:val="zh-CN"/>
        </w:rPr>
      </w:pPr>
    </w:p>
    <w:p w:rsidR="00A6129E" w:rsidRDefault="00A6129E" w:rsidP="006804AD">
      <w:pPr>
        <w:rPr>
          <w:lang w:val="zh-CN"/>
        </w:rPr>
      </w:pPr>
    </w:p>
    <w:p w:rsidR="00A6129E" w:rsidRDefault="00A6129E" w:rsidP="006804AD">
      <w:pPr>
        <w:rPr>
          <w:lang w:val="zh-CN"/>
        </w:rPr>
      </w:pPr>
    </w:p>
    <w:p w:rsidR="00A6129E" w:rsidRDefault="00A6129E" w:rsidP="006804AD">
      <w:pPr>
        <w:rPr>
          <w:lang w:val="zh-CN"/>
        </w:rPr>
      </w:pPr>
    </w:p>
    <w:p w:rsidR="00A6129E" w:rsidRDefault="00A6129E" w:rsidP="006804AD">
      <w:pPr>
        <w:rPr>
          <w:lang w:val="zh-CN"/>
        </w:rPr>
      </w:pPr>
    </w:p>
    <w:p w:rsidR="00A6129E" w:rsidRDefault="00A6129E" w:rsidP="006804AD">
      <w:pPr>
        <w:rPr>
          <w:lang w:val="zh-CN"/>
        </w:rPr>
      </w:pPr>
    </w:p>
    <w:p w:rsidR="00A6129E" w:rsidRDefault="00A6129E" w:rsidP="006804AD">
      <w:pPr>
        <w:rPr>
          <w:lang w:val="zh-CN"/>
        </w:rPr>
      </w:pPr>
    </w:p>
    <w:p w:rsidR="00A6129E" w:rsidRDefault="00A6129E" w:rsidP="006804AD">
      <w:pPr>
        <w:rPr>
          <w:lang w:val="zh-CN"/>
        </w:rPr>
      </w:pPr>
    </w:p>
    <w:p w:rsidR="00A6129E" w:rsidRDefault="00A6129E" w:rsidP="001D51E3">
      <w:pPr>
        <w:pStyle w:val="Heading2"/>
        <w:spacing w:line="360" w:lineRule="auto"/>
        <w:ind w:leftChars="67" w:left="141" w:firstLineChars="100" w:firstLine="320"/>
      </w:pPr>
      <w:bookmarkStart w:id="64" w:name="_Toc467222799"/>
      <w:r w:rsidRPr="007D62A5">
        <w:rPr>
          <w:rFonts w:hint="eastAsia"/>
        </w:rPr>
        <w:t>（四）毕业生成就（优秀毕业生事例）</w:t>
      </w:r>
      <w:bookmarkEnd w:id="64"/>
    </w:p>
    <w:p w:rsidR="00A6129E" w:rsidRDefault="00A6129E" w:rsidP="006804AD">
      <w:pPr>
        <w:rPr>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2552"/>
        <w:gridCol w:w="4586"/>
      </w:tblGrid>
      <w:tr w:rsidR="00A6129E" w:rsidRPr="00C20453" w:rsidTr="00C20453">
        <w:trPr>
          <w:trHeight w:val="4385"/>
        </w:trPr>
        <w:tc>
          <w:tcPr>
            <w:tcW w:w="3936" w:type="dxa"/>
            <w:gridSpan w:val="2"/>
          </w:tcPr>
          <w:p w:rsidR="00A6129E" w:rsidRPr="00C20453" w:rsidRDefault="00A6129E" w:rsidP="006804AD">
            <w:pPr>
              <w:rPr>
                <w:rFonts w:ascii="Times New Roman" w:hAnsi="Times New Roman"/>
                <w:lang w:val="zh-CN"/>
              </w:rPr>
            </w:pPr>
            <w:r>
              <w:rPr>
                <w:noProof/>
              </w:rPr>
              <w:pict>
                <v:shape id="图片 1" o:spid="_x0000_s1051" type="#_x0000_t75" alt="8-物流学院要乐" style="position:absolute;left:0;text-align:left;margin-left:-.2pt;margin-top:2.1pt;width:179.65pt;height:204.3pt;z-index:251658240;visibility:visible" filled="t">
                  <v:imagedata r:id="rId30" o:title=""/>
                </v:shape>
              </w:pict>
            </w:r>
          </w:p>
        </w:tc>
        <w:tc>
          <w:tcPr>
            <w:tcW w:w="4586" w:type="dxa"/>
          </w:tcPr>
          <w:p w:rsidR="00A6129E" w:rsidRDefault="00A6129E" w:rsidP="00C20453">
            <w:pPr>
              <w:spacing w:line="360" w:lineRule="auto"/>
              <w:jc w:val="center"/>
              <w:rPr>
                <w:rFonts w:ascii="仿宋" w:eastAsia="仿宋" w:hAnsi="仿宋" w:cs="宋体"/>
                <w:sz w:val="28"/>
                <w:szCs w:val="28"/>
              </w:rPr>
            </w:pPr>
          </w:p>
          <w:p w:rsidR="00A6129E" w:rsidRPr="00C20453" w:rsidRDefault="00A6129E" w:rsidP="00C20453">
            <w:pPr>
              <w:spacing w:line="360" w:lineRule="auto"/>
              <w:jc w:val="center"/>
              <w:rPr>
                <w:rFonts w:ascii="仿宋" w:eastAsia="仿宋" w:hAnsi="仿宋" w:cs="宋体"/>
                <w:sz w:val="28"/>
                <w:szCs w:val="28"/>
              </w:rPr>
            </w:pPr>
            <w:r w:rsidRPr="00C20453">
              <w:rPr>
                <w:rFonts w:ascii="仿宋" w:eastAsia="仿宋" w:hAnsi="仿宋" w:cs="宋体" w:hint="eastAsia"/>
                <w:sz w:val="28"/>
                <w:szCs w:val="28"/>
              </w:rPr>
              <w:t>要乐</w:t>
            </w:r>
          </w:p>
          <w:p w:rsidR="00A6129E" w:rsidRPr="00C20453" w:rsidRDefault="00A6129E" w:rsidP="00C20453">
            <w:pPr>
              <w:spacing w:line="360" w:lineRule="auto"/>
              <w:jc w:val="center"/>
              <w:rPr>
                <w:rFonts w:ascii="仿宋" w:eastAsia="仿宋" w:hAnsi="仿宋" w:cs="宋体"/>
                <w:sz w:val="28"/>
                <w:szCs w:val="28"/>
              </w:rPr>
            </w:pPr>
            <w:r w:rsidRPr="00C20453">
              <w:rPr>
                <w:rFonts w:ascii="仿宋" w:eastAsia="仿宋" w:hAnsi="仿宋" w:cs="宋体" w:hint="eastAsia"/>
                <w:sz w:val="28"/>
                <w:szCs w:val="28"/>
              </w:rPr>
              <w:t>中共党员</w:t>
            </w:r>
          </w:p>
          <w:p w:rsidR="00A6129E" w:rsidRPr="00C20453" w:rsidRDefault="00A6129E" w:rsidP="00C20453">
            <w:pPr>
              <w:spacing w:line="360" w:lineRule="auto"/>
              <w:jc w:val="center"/>
              <w:rPr>
                <w:rFonts w:ascii="仿宋" w:eastAsia="仿宋" w:hAnsi="仿宋" w:cs="宋体"/>
                <w:sz w:val="28"/>
                <w:szCs w:val="28"/>
              </w:rPr>
            </w:pPr>
            <w:r w:rsidRPr="00C20453">
              <w:rPr>
                <w:rFonts w:ascii="仿宋" w:eastAsia="仿宋" w:hAnsi="仿宋" w:cs="宋体" w:hint="eastAsia"/>
                <w:sz w:val="28"/>
                <w:szCs w:val="28"/>
              </w:rPr>
              <w:t>物流学院物流管理专业</w:t>
            </w:r>
          </w:p>
          <w:p w:rsidR="00A6129E" w:rsidRPr="00C20453" w:rsidRDefault="00A6129E" w:rsidP="005C17B2">
            <w:pPr>
              <w:jc w:val="center"/>
              <w:rPr>
                <w:rFonts w:ascii="Times New Roman" w:hAnsi="Times New Roman"/>
                <w:lang w:val="zh-CN"/>
              </w:rPr>
            </w:pPr>
            <w:r w:rsidRPr="00C20453">
              <w:rPr>
                <w:rFonts w:ascii="仿宋" w:eastAsia="仿宋" w:hAnsi="仿宋" w:cs="宋体" w:hint="eastAsia"/>
                <w:sz w:val="28"/>
                <w:szCs w:val="28"/>
              </w:rPr>
              <w:t>毕业去向：境外升学</w:t>
            </w:r>
          </w:p>
        </w:tc>
      </w:tr>
      <w:tr w:rsidR="00A6129E" w:rsidRPr="00C20453" w:rsidTr="00C20453">
        <w:tc>
          <w:tcPr>
            <w:tcW w:w="1384" w:type="dxa"/>
          </w:tcPr>
          <w:p w:rsidR="00A6129E" w:rsidRPr="00C20453" w:rsidRDefault="00A6129E" w:rsidP="006804AD">
            <w:pPr>
              <w:rPr>
                <w:rFonts w:ascii="仿宋" w:eastAsia="仿宋" w:hAnsi="仿宋" w:cs="宋体"/>
                <w:sz w:val="28"/>
                <w:szCs w:val="28"/>
              </w:rPr>
            </w:pPr>
          </w:p>
          <w:p w:rsidR="00A6129E" w:rsidRPr="00C20453" w:rsidRDefault="00A6129E" w:rsidP="006804AD">
            <w:pPr>
              <w:rPr>
                <w:rFonts w:ascii="仿宋" w:eastAsia="仿宋" w:hAnsi="仿宋" w:cs="宋体"/>
                <w:sz w:val="28"/>
                <w:szCs w:val="28"/>
              </w:rPr>
            </w:pPr>
          </w:p>
          <w:p w:rsidR="00A6129E" w:rsidRPr="00C20453" w:rsidRDefault="00A6129E" w:rsidP="006804AD">
            <w:pPr>
              <w:rPr>
                <w:rFonts w:ascii="仿宋" w:eastAsia="仿宋" w:hAnsi="仿宋" w:cs="宋体"/>
                <w:sz w:val="28"/>
                <w:szCs w:val="28"/>
              </w:rPr>
            </w:pPr>
          </w:p>
          <w:p w:rsidR="00A6129E" w:rsidRPr="00C20453" w:rsidRDefault="00A6129E" w:rsidP="006804AD">
            <w:pPr>
              <w:rPr>
                <w:rFonts w:ascii="Times New Roman" w:hAnsi="Times New Roman"/>
                <w:lang w:val="zh-CN"/>
              </w:rPr>
            </w:pPr>
            <w:r w:rsidRPr="00C20453">
              <w:rPr>
                <w:rFonts w:ascii="仿宋" w:eastAsia="仿宋" w:hAnsi="仿宋" w:cs="宋体" w:hint="eastAsia"/>
                <w:sz w:val="28"/>
                <w:szCs w:val="28"/>
              </w:rPr>
              <w:t>事迹简介</w:t>
            </w:r>
          </w:p>
        </w:tc>
        <w:tc>
          <w:tcPr>
            <w:tcW w:w="7138" w:type="dxa"/>
            <w:gridSpan w:val="2"/>
          </w:tcPr>
          <w:p w:rsidR="00A6129E" w:rsidRPr="00F2257B" w:rsidRDefault="00A6129E" w:rsidP="00F2257B">
            <w:pPr>
              <w:spacing w:line="360" w:lineRule="auto"/>
              <w:ind w:firstLineChars="200" w:firstLine="480"/>
              <w:rPr>
                <w:rFonts w:ascii="仿宋" w:eastAsia="仿宋" w:hAnsi="仿宋" w:cs="宋体"/>
                <w:sz w:val="24"/>
                <w:szCs w:val="24"/>
              </w:rPr>
            </w:pPr>
            <w:r w:rsidRPr="00F2257B">
              <w:rPr>
                <w:rFonts w:ascii="仿宋" w:eastAsia="仿宋" w:hAnsi="仿宋" w:cs="宋体" w:hint="eastAsia"/>
                <w:sz w:val="24"/>
                <w:szCs w:val="24"/>
              </w:rPr>
              <w:t>成绩优秀，在国际实践、实习方面表现突出。曾获得</w:t>
            </w:r>
            <w:r w:rsidRPr="00F2257B">
              <w:rPr>
                <w:rFonts w:ascii="仿宋" w:eastAsia="仿宋" w:hAnsi="仿宋" w:cs="宋体"/>
                <w:sz w:val="24"/>
                <w:szCs w:val="24"/>
              </w:rPr>
              <w:t>2015</w:t>
            </w:r>
            <w:r w:rsidRPr="00F2257B">
              <w:rPr>
                <w:rFonts w:ascii="仿宋" w:eastAsia="仿宋" w:hAnsi="仿宋" w:cs="宋体" w:hint="eastAsia"/>
                <w:sz w:val="24"/>
                <w:szCs w:val="24"/>
              </w:rPr>
              <w:t>年“</w:t>
            </w:r>
            <w:r w:rsidRPr="00F2257B">
              <w:rPr>
                <w:rFonts w:ascii="仿宋" w:eastAsia="仿宋" w:hAnsi="仿宋" w:cs="宋体"/>
                <w:sz w:val="24"/>
                <w:szCs w:val="24"/>
              </w:rPr>
              <w:t>APEC</w:t>
            </w:r>
            <w:r w:rsidRPr="00F2257B">
              <w:rPr>
                <w:rFonts w:ascii="仿宋" w:eastAsia="仿宋" w:hAnsi="仿宋" w:cs="宋体" w:hint="eastAsia"/>
                <w:sz w:val="24"/>
                <w:szCs w:val="24"/>
              </w:rPr>
              <w:t>未来之声”中国区选拔赛全国一等奖；受外交部及中国贸促会委派，作为中国五位青年代表之一出席在菲律宾首都马尼拉召开的第</w:t>
            </w:r>
            <w:r w:rsidRPr="00F2257B">
              <w:rPr>
                <w:rFonts w:ascii="仿宋" w:eastAsia="仿宋" w:hAnsi="仿宋" w:cs="宋体"/>
                <w:sz w:val="24"/>
                <w:szCs w:val="24"/>
              </w:rPr>
              <w:t>23</w:t>
            </w:r>
            <w:r w:rsidRPr="00F2257B">
              <w:rPr>
                <w:rFonts w:ascii="仿宋" w:eastAsia="仿宋" w:hAnsi="仿宋" w:cs="宋体" w:hint="eastAsia"/>
                <w:sz w:val="24"/>
                <w:szCs w:val="24"/>
              </w:rPr>
              <w:t>届</w:t>
            </w:r>
            <w:r w:rsidRPr="00F2257B">
              <w:rPr>
                <w:rFonts w:ascii="仿宋" w:eastAsia="仿宋" w:hAnsi="仿宋" w:cs="宋体"/>
                <w:sz w:val="24"/>
                <w:szCs w:val="24"/>
              </w:rPr>
              <w:t>APEC</w:t>
            </w:r>
            <w:r w:rsidRPr="00F2257B">
              <w:rPr>
                <w:rFonts w:ascii="仿宋" w:eastAsia="仿宋" w:hAnsi="仿宋" w:cs="宋体" w:hint="eastAsia"/>
                <w:sz w:val="24"/>
                <w:szCs w:val="24"/>
              </w:rPr>
              <w:t>峰会；撰写的《青年创新与创业》报告被</w:t>
            </w:r>
            <w:r w:rsidRPr="00F2257B">
              <w:rPr>
                <w:rFonts w:ascii="仿宋" w:eastAsia="仿宋" w:hAnsi="仿宋" w:cs="宋体"/>
                <w:sz w:val="24"/>
                <w:szCs w:val="24"/>
              </w:rPr>
              <w:t>APEC</w:t>
            </w:r>
            <w:r w:rsidRPr="00F2257B">
              <w:rPr>
                <w:rFonts w:ascii="仿宋" w:eastAsia="仿宋" w:hAnsi="仿宋" w:cs="宋体" w:hint="eastAsia"/>
                <w:sz w:val="24"/>
                <w:szCs w:val="24"/>
              </w:rPr>
              <w:t>工商理事会采纳；</w:t>
            </w:r>
            <w:r w:rsidRPr="00F2257B">
              <w:rPr>
                <w:rFonts w:ascii="仿宋" w:eastAsia="仿宋" w:hAnsi="仿宋" w:cs="宋体"/>
                <w:sz w:val="24"/>
                <w:szCs w:val="24"/>
              </w:rPr>
              <w:t>2014</w:t>
            </w:r>
            <w:r w:rsidRPr="00F2257B">
              <w:rPr>
                <w:rFonts w:ascii="仿宋" w:eastAsia="仿宋" w:hAnsi="仿宋" w:cs="宋体" w:hint="eastAsia"/>
                <w:sz w:val="24"/>
                <w:szCs w:val="24"/>
              </w:rPr>
              <w:t>年被选拔为学校赴葡萄牙布拉干萨理工大学公费交换生；曾进入世界排名第</w:t>
            </w:r>
            <w:r w:rsidRPr="00F2257B">
              <w:rPr>
                <w:rFonts w:ascii="仿宋" w:eastAsia="仿宋" w:hAnsi="仿宋" w:cs="宋体"/>
                <w:sz w:val="24"/>
                <w:szCs w:val="24"/>
              </w:rPr>
              <w:t>19</w:t>
            </w:r>
            <w:r w:rsidRPr="00F2257B">
              <w:rPr>
                <w:rFonts w:ascii="仿宋" w:eastAsia="仿宋" w:hAnsi="仿宋" w:cs="宋体" w:hint="eastAsia"/>
                <w:sz w:val="24"/>
                <w:szCs w:val="24"/>
              </w:rPr>
              <w:t>的物流公司</w:t>
            </w:r>
            <w:r w:rsidRPr="00F2257B">
              <w:rPr>
                <w:rFonts w:ascii="仿宋" w:eastAsia="仿宋" w:hAnsi="仿宋" w:cs="宋体"/>
                <w:sz w:val="24"/>
                <w:szCs w:val="24"/>
              </w:rPr>
              <w:t>Agility</w:t>
            </w:r>
            <w:r w:rsidRPr="00F2257B">
              <w:rPr>
                <w:rFonts w:ascii="仿宋" w:eastAsia="仿宋" w:hAnsi="仿宋" w:cs="宋体" w:hint="eastAsia"/>
                <w:sz w:val="24"/>
                <w:szCs w:val="24"/>
              </w:rPr>
              <w:t>及著名国际机构欧盟商会实习；</w:t>
            </w:r>
            <w:r w:rsidRPr="00F2257B">
              <w:rPr>
                <w:rFonts w:ascii="仿宋" w:eastAsia="仿宋" w:hAnsi="仿宋" w:cs="宋体"/>
                <w:sz w:val="24"/>
                <w:szCs w:val="24"/>
              </w:rPr>
              <w:t>2016</w:t>
            </w:r>
            <w:r w:rsidRPr="00F2257B">
              <w:rPr>
                <w:rFonts w:ascii="仿宋" w:eastAsia="仿宋" w:hAnsi="仿宋" w:cs="宋体" w:hint="eastAsia"/>
                <w:sz w:val="24"/>
                <w:szCs w:val="24"/>
              </w:rPr>
              <w:t>年，入选为巴西里约热内卢奥运会志愿者。大四获得国外多所名校的</w:t>
            </w:r>
            <w:r w:rsidRPr="00F2257B">
              <w:rPr>
                <w:rFonts w:ascii="仿宋" w:eastAsia="仿宋" w:hAnsi="仿宋" w:cs="宋体"/>
                <w:sz w:val="24"/>
                <w:szCs w:val="24"/>
              </w:rPr>
              <w:t>offer</w:t>
            </w:r>
            <w:r w:rsidRPr="00F2257B">
              <w:rPr>
                <w:rFonts w:ascii="仿宋" w:eastAsia="仿宋" w:hAnsi="仿宋" w:cs="宋体" w:hint="eastAsia"/>
                <w:sz w:val="24"/>
                <w:szCs w:val="24"/>
              </w:rPr>
              <w:t>，毕业后选择赴香港城市大学继续深造，攻读营运与供应链管理硕士。</w:t>
            </w:r>
          </w:p>
          <w:p w:rsidR="00A6129E" w:rsidRPr="00C20453" w:rsidRDefault="00A6129E" w:rsidP="00F2257B">
            <w:pPr>
              <w:spacing w:line="360" w:lineRule="auto"/>
              <w:ind w:firstLineChars="200" w:firstLine="480"/>
              <w:rPr>
                <w:rFonts w:ascii="Times New Roman" w:hAnsi="Times New Roman"/>
                <w:i/>
                <w:lang w:val="zh-CN"/>
              </w:rPr>
            </w:pPr>
            <w:r w:rsidRPr="00F2257B">
              <w:rPr>
                <w:rFonts w:ascii="仿宋" w:eastAsia="仿宋" w:hAnsi="仿宋" w:cs="宋体" w:hint="eastAsia"/>
                <w:sz w:val="24"/>
                <w:szCs w:val="24"/>
              </w:rPr>
              <w:t>毕业感言：大学四年，光阴荏苒；岁月如水，匆匆一瞥。我愿把最美好的回忆留给校园，带着最强劲的动力走向未来。</w:t>
            </w:r>
          </w:p>
        </w:tc>
      </w:tr>
    </w:tbl>
    <w:p w:rsidR="00A6129E" w:rsidRPr="003B1819" w:rsidRDefault="00A6129E" w:rsidP="006804AD">
      <w:pPr>
        <w:spacing w:line="360" w:lineRule="auto"/>
        <w:rPr>
          <w:rFonts w:ascii="仿宋" w:eastAsia="仿宋" w:hAnsi="仿宋" w:cs="宋体"/>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1"/>
        <w:gridCol w:w="2180"/>
        <w:gridCol w:w="4615"/>
      </w:tblGrid>
      <w:tr w:rsidR="00A6129E" w:rsidRPr="00C20453" w:rsidTr="00854D17">
        <w:trPr>
          <w:trHeight w:val="4101"/>
        </w:trPr>
        <w:tc>
          <w:tcPr>
            <w:tcW w:w="3681" w:type="dxa"/>
            <w:gridSpan w:val="2"/>
          </w:tcPr>
          <w:p w:rsidR="00A6129E" w:rsidRPr="00C20453" w:rsidRDefault="00A6129E" w:rsidP="00C20453">
            <w:pPr>
              <w:spacing w:line="360" w:lineRule="auto"/>
              <w:rPr>
                <w:rFonts w:ascii="仿宋" w:eastAsia="仿宋" w:hAnsi="仿宋" w:cs="宋体"/>
                <w:sz w:val="28"/>
                <w:szCs w:val="28"/>
              </w:rPr>
            </w:pPr>
            <w:r>
              <w:rPr>
                <w:noProof/>
              </w:rPr>
              <w:pict>
                <v:shape id="图片 72" o:spid="_x0000_s1052" type="#_x0000_t75" alt="7-特许经营学院王鹤茜" style="position:absolute;left:0;text-align:left;margin-left:.65pt;margin-top:1.15pt;width:171.1pt;height:200.1pt;z-index:251657216;visibility:visible" filled="t">
                  <v:imagedata r:id="rId31" o:title="" croptop="9366f" cropleft="1505f"/>
                </v:shape>
              </w:pict>
            </w:r>
          </w:p>
        </w:tc>
        <w:tc>
          <w:tcPr>
            <w:tcW w:w="4615" w:type="dxa"/>
          </w:tcPr>
          <w:p w:rsidR="00A6129E" w:rsidRPr="00C20453" w:rsidRDefault="00A6129E" w:rsidP="00C20453">
            <w:pPr>
              <w:jc w:val="left"/>
              <w:rPr>
                <w:rFonts w:ascii="仿宋" w:eastAsia="仿宋" w:hAnsi="仿宋" w:cs="宋体"/>
                <w:sz w:val="28"/>
                <w:szCs w:val="28"/>
              </w:rPr>
            </w:pPr>
          </w:p>
          <w:p w:rsidR="00A6129E" w:rsidRPr="00C20453" w:rsidRDefault="00A6129E" w:rsidP="00C20453">
            <w:pPr>
              <w:jc w:val="center"/>
              <w:rPr>
                <w:rFonts w:ascii="仿宋" w:eastAsia="仿宋" w:hAnsi="仿宋" w:cs="宋体"/>
                <w:sz w:val="28"/>
                <w:szCs w:val="28"/>
              </w:rPr>
            </w:pPr>
            <w:r w:rsidRPr="00C20453">
              <w:rPr>
                <w:rFonts w:ascii="仿宋" w:eastAsia="仿宋" w:hAnsi="仿宋" w:cs="宋体" w:hint="eastAsia"/>
                <w:sz w:val="28"/>
                <w:szCs w:val="28"/>
              </w:rPr>
              <w:t>王鹤茜</w:t>
            </w:r>
          </w:p>
          <w:p w:rsidR="00A6129E" w:rsidRPr="00C20453" w:rsidRDefault="00A6129E" w:rsidP="00C20453">
            <w:pPr>
              <w:jc w:val="center"/>
              <w:rPr>
                <w:rFonts w:ascii="仿宋" w:eastAsia="仿宋" w:hAnsi="仿宋" w:cs="宋体"/>
                <w:sz w:val="28"/>
                <w:szCs w:val="28"/>
              </w:rPr>
            </w:pPr>
            <w:r w:rsidRPr="00C20453">
              <w:rPr>
                <w:rFonts w:ascii="仿宋" w:eastAsia="仿宋" w:hAnsi="仿宋" w:cs="宋体" w:hint="eastAsia"/>
                <w:sz w:val="28"/>
                <w:szCs w:val="28"/>
              </w:rPr>
              <w:t>中共预备党员</w:t>
            </w:r>
          </w:p>
          <w:p w:rsidR="00A6129E" w:rsidRPr="00C20453" w:rsidRDefault="00A6129E" w:rsidP="00C20453">
            <w:pPr>
              <w:jc w:val="center"/>
              <w:rPr>
                <w:rFonts w:ascii="仿宋" w:eastAsia="仿宋" w:hAnsi="仿宋" w:cs="宋体"/>
                <w:sz w:val="28"/>
                <w:szCs w:val="28"/>
              </w:rPr>
            </w:pPr>
            <w:r w:rsidRPr="00C20453">
              <w:rPr>
                <w:rFonts w:ascii="仿宋" w:eastAsia="仿宋" w:hAnsi="仿宋" w:cs="宋体" w:hint="eastAsia"/>
                <w:sz w:val="28"/>
                <w:szCs w:val="28"/>
              </w:rPr>
              <w:t>特许经营学院市场营销专业</w:t>
            </w:r>
          </w:p>
          <w:p w:rsidR="00A6129E" w:rsidRPr="00C20453" w:rsidRDefault="00A6129E" w:rsidP="00C20453">
            <w:pPr>
              <w:jc w:val="center"/>
              <w:rPr>
                <w:rFonts w:ascii="仿宋" w:eastAsia="仿宋" w:hAnsi="仿宋" w:cs="宋体"/>
                <w:sz w:val="28"/>
                <w:szCs w:val="28"/>
              </w:rPr>
            </w:pPr>
            <w:r w:rsidRPr="00C20453">
              <w:rPr>
                <w:rFonts w:ascii="仿宋" w:eastAsia="仿宋" w:hAnsi="仿宋" w:cs="宋体" w:hint="eastAsia"/>
                <w:sz w:val="28"/>
                <w:szCs w:val="28"/>
              </w:rPr>
              <w:t>毕业去向：港珠澳大桥管理局</w:t>
            </w:r>
          </w:p>
        </w:tc>
      </w:tr>
      <w:tr w:rsidR="00A6129E" w:rsidRPr="00C20453" w:rsidTr="005F7975">
        <w:trPr>
          <w:trHeight w:val="5364"/>
        </w:trPr>
        <w:tc>
          <w:tcPr>
            <w:tcW w:w="1501" w:type="dxa"/>
          </w:tcPr>
          <w:p w:rsidR="00A6129E" w:rsidRPr="00C20453" w:rsidRDefault="00A6129E" w:rsidP="00C20453">
            <w:pPr>
              <w:spacing w:line="360" w:lineRule="auto"/>
              <w:rPr>
                <w:rFonts w:ascii="仿宋" w:eastAsia="仿宋" w:hAnsi="仿宋" w:cs="宋体"/>
                <w:sz w:val="28"/>
                <w:szCs w:val="28"/>
              </w:rPr>
            </w:pPr>
          </w:p>
          <w:p w:rsidR="00A6129E" w:rsidRPr="00C20453" w:rsidRDefault="00A6129E" w:rsidP="00C20453">
            <w:pPr>
              <w:spacing w:line="360" w:lineRule="auto"/>
              <w:rPr>
                <w:rFonts w:ascii="仿宋" w:eastAsia="仿宋" w:hAnsi="仿宋" w:cs="宋体"/>
                <w:sz w:val="28"/>
                <w:szCs w:val="28"/>
              </w:rPr>
            </w:pPr>
          </w:p>
          <w:p w:rsidR="00A6129E" w:rsidRPr="00C20453" w:rsidRDefault="00A6129E" w:rsidP="00C20453">
            <w:pPr>
              <w:spacing w:line="360" w:lineRule="auto"/>
              <w:rPr>
                <w:rFonts w:ascii="仿宋" w:eastAsia="仿宋" w:hAnsi="仿宋" w:cs="宋体"/>
                <w:sz w:val="28"/>
                <w:szCs w:val="28"/>
              </w:rPr>
            </w:pPr>
          </w:p>
          <w:p w:rsidR="00A6129E" w:rsidRPr="00C20453" w:rsidRDefault="00A6129E" w:rsidP="00C20453">
            <w:pPr>
              <w:spacing w:line="360" w:lineRule="auto"/>
              <w:rPr>
                <w:rFonts w:ascii="仿宋" w:eastAsia="仿宋" w:hAnsi="仿宋" w:cs="宋体"/>
                <w:sz w:val="28"/>
                <w:szCs w:val="28"/>
              </w:rPr>
            </w:pPr>
            <w:r w:rsidRPr="00C20453">
              <w:rPr>
                <w:rFonts w:ascii="仿宋" w:eastAsia="仿宋" w:hAnsi="仿宋" w:cs="宋体" w:hint="eastAsia"/>
                <w:sz w:val="28"/>
                <w:szCs w:val="28"/>
              </w:rPr>
              <w:t>事迹简介：</w:t>
            </w:r>
          </w:p>
        </w:tc>
        <w:tc>
          <w:tcPr>
            <w:tcW w:w="6795" w:type="dxa"/>
            <w:gridSpan w:val="2"/>
          </w:tcPr>
          <w:p w:rsidR="00A6129E" w:rsidRPr="00F2257B" w:rsidRDefault="00A6129E" w:rsidP="00F2257B">
            <w:pPr>
              <w:spacing w:line="360" w:lineRule="auto"/>
              <w:ind w:firstLineChars="200" w:firstLine="480"/>
              <w:rPr>
                <w:rFonts w:ascii="仿宋" w:eastAsia="仿宋" w:hAnsi="仿宋" w:cs="宋体"/>
                <w:sz w:val="24"/>
                <w:szCs w:val="24"/>
              </w:rPr>
            </w:pPr>
            <w:r w:rsidRPr="00F2257B">
              <w:rPr>
                <w:rFonts w:ascii="仿宋" w:eastAsia="仿宋" w:hAnsi="仿宋" w:cs="宋体" w:hint="eastAsia"/>
                <w:sz w:val="24"/>
                <w:szCs w:val="24"/>
              </w:rPr>
              <w:t>在校期间担任过班长、学生社区楼栋联合会主席，曾获得社会工作奖、专业一等奖学金、校级优秀学生干部、校级优秀团干、珠海市优秀团员、“奥康杯”营销策划大赛冠军和最佳实践奖、第二届青年领导力计划“优秀学员”、二十七届全球特许峰会和团委爱心支教“优秀志愿者”等荣誉。她积极参与、组织学生社区的文化建设和实践活动，组织协调能力突出，责任心强。目前就职于港珠澳大桥管理局，在岗期间完成了国务院港澳事务办公室、东盟驻穗总领事、中国公路学会、广东省交通运输厅等在内的重要来宾接待工作，获得领导的一致肯定。</w:t>
            </w:r>
          </w:p>
          <w:p w:rsidR="00A6129E" w:rsidRPr="00C20453" w:rsidRDefault="00A6129E" w:rsidP="005F7975">
            <w:pPr>
              <w:spacing w:line="360" w:lineRule="auto"/>
              <w:ind w:firstLineChars="200" w:firstLine="480"/>
              <w:rPr>
                <w:rFonts w:ascii="仿宋" w:eastAsia="仿宋" w:hAnsi="仿宋" w:cs="宋体"/>
                <w:sz w:val="28"/>
                <w:szCs w:val="28"/>
              </w:rPr>
            </w:pPr>
            <w:r w:rsidRPr="00F2257B">
              <w:rPr>
                <w:rFonts w:ascii="仿宋" w:eastAsia="仿宋" w:hAnsi="仿宋" w:cs="宋体" w:hint="eastAsia"/>
                <w:sz w:val="24"/>
                <w:szCs w:val="24"/>
              </w:rPr>
              <w:t>毕业感言：莫失精诚赤子心，莫忘春风化雨情。愿你永远追寻真理，有勇气，还有梦想。</w:t>
            </w:r>
          </w:p>
        </w:tc>
      </w:tr>
    </w:tbl>
    <w:p w:rsidR="00A6129E" w:rsidRPr="00C96A93" w:rsidRDefault="00A6129E" w:rsidP="00696FB5">
      <w:pPr>
        <w:spacing w:line="480" w:lineRule="auto"/>
        <w:jc w:val="left"/>
        <w:rPr>
          <w:rFonts w:ascii="仿宋" w:eastAsia="仿宋" w:hAnsi="仿宋" w:cs="宋体"/>
          <w:sz w:val="28"/>
          <w:szCs w:val="28"/>
        </w:rPr>
      </w:pPr>
    </w:p>
    <w:p w:rsidR="00A6129E" w:rsidRDefault="00A6129E" w:rsidP="009C3530">
      <w:pPr>
        <w:widowControl/>
        <w:snapToGrid w:val="0"/>
        <w:spacing w:line="360" w:lineRule="auto"/>
        <w:ind w:firstLine="480"/>
        <w:rPr>
          <w:rFonts w:ascii="仿宋" w:eastAsia="仿宋" w:hAnsi="仿宋"/>
          <w:b/>
          <w:sz w:val="32"/>
          <w:szCs w:val="28"/>
          <w:shd w:val="clear" w:color="auto" w:fill="FFFFFF"/>
        </w:rPr>
      </w:pPr>
    </w:p>
    <w:p w:rsidR="00A6129E" w:rsidRDefault="00A6129E" w:rsidP="009C3530">
      <w:pPr>
        <w:widowControl/>
        <w:snapToGrid w:val="0"/>
        <w:spacing w:line="360" w:lineRule="auto"/>
        <w:ind w:firstLine="480"/>
        <w:rPr>
          <w:rFonts w:ascii="仿宋" w:eastAsia="仿宋" w:hAnsi="仿宋"/>
          <w:b/>
          <w:sz w:val="32"/>
          <w:szCs w:val="28"/>
          <w:shd w:val="clear" w:color="auto" w:fill="FFFFFF"/>
        </w:rPr>
      </w:pPr>
    </w:p>
    <w:p w:rsidR="00A6129E" w:rsidRPr="009C3530" w:rsidRDefault="00A6129E" w:rsidP="009C3530">
      <w:pPr>
        <w:widowControl/>
        <w:snapToGrid w:val="0"/>
        <w:spacing w:line="360" w:lineRule="auto"/>
        <w:ind w:firstLine="480"/>
        <w:rPr>
          <w:rFonts w:ascii="仿宋" w:eastAsia="仿宋" w:hAnsi="仿宋"/>
          <w:b/>
          <w:sz w:val="32"/>
          <w:szCs w:val="28"/>
          <w:shd w:val="clear" w:color="auto" w:fill="FFFFFF"/>
        </w:rPr>
      </w:pPr>
      <w:r w:rsidRPr="009C3530">
        <w:rPr>
          <w:rFonts w:ascii="仿宋" w:eastAsia="仿宋" w:hAnsi="仿宋" w:hint="eastAsia"/>
          <w:b/>
          <w:sz w:val="32"/>
          <w:szCs w:val="28"/>
          <w:shd w:val="clear" w:color="auto" w:fill="FFFFFF"/>
        </w:rPr>
        <w:t>七、特色发展</w:t>
      </w:r>
    </w:p>
    <w:p w:rsidR="00A6129E" w:rsidRPr="009C3530" w:rsidRDefault="00A6129E" w:rsidP="009C3530">
      <w:pPr>
        <w:widowControl/>
        <w:snapToGrid w:val="0"/>
        <w:spacing w:line="360" w:lineRule="auto"/>
        <w:ind w:firstLine="480"/>
        <w:rPr>
          <w:rFonts w:ascii="仿宋" w:eastAsia="仿宋" w:hAnsi="仿宋"/>
          <w:b/>
          <w:sz w:val="28"/>
          <w:szCs w:val="28"/>
          <w:shd w:val="clear" w:color="auto" w:fill="FFFFFF"/>
        </w:rPr>
      </w:pPr>
      <w:bookmarkStart w:id="65" w:name="_Toc369505670"/>
      <w:r w:rsidRPr="009C3530">
        <w:rPr>
          <w:rFonts w:ascii="仿宋" w:eastAsia="仿宋" w:hAnsi="仿宋" w:hint="eastAsia"/>
          <w:b/>
          <w:sz w:val="28"/>
          <w:szCs w:val="28"/>
          <w:shd w:val="clear" w:color="auto" w:fill="FFFFFF"/>
        </w:rPr>
        <w:t>（一）创新人才培养模式</w:t>
      </w:r>
      <w:bookmarkEnd w:id="65"/>
    </w:p>
    <w:p w:rsidR="00A6129E" w:rsidRPr="009C3530" w:rsidRDefault="00A6129E" w:rsidP="009C3530">
      <w:pPr>
        <w:widowControl/>
        <w:snapToGrid w:val="0"/>
        <w:spacing w:line="360" w:lineRule="auto"/>
        <w:ind w:firstLine="480"/>
        <w:rPr>
          <w:rFonts w:ascii="仿宋" w:eastAsia="仿宋" w:hAnsi="仿宋"/>
          <w:b/>
          <w:sz w:val="28"/>
          <w:szCs w:val="28"/>
          <w:shd w:val="clear" w:color="auto" w:fill="FFFFFF"/>
        </w:rPr>
      </w:pPr>
      <w:r w:rsidRPr="009C3530">
        <w:rPr>
          <w:rFonts w:ascii="仿宋" w:eastAsia="仿宋" w:hAnsi="仿宋"/>
          <w:b/>
          <w:sz w:val="28"/>
          <w:szCs w:val="28"/>
          <w:shd w:val="clear" w:color="auto" w:fill="FFFFFF"/>
        </w:rPr>
        <w:t>1.</w:t>
      </w:r>
      <w:r w:rsidRPr="009C3530">
        <w:rPr>
          <w:rFonts w:ascii="仿宋" w:eastAsia="仿宋" w:hAnsi="仿宋" w:hint="eastAsia"/>
          <w:b/>
          <w:sz w:val="28"/>
          <w:szCs w:val="28"/>
          <w:shd w:val="clear" w:color="auto" w:fill="FFFFFF"/>
        </w:rPr>
        <w:t>深化人才培养模式改革，提高人才培养质量</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sz w:val="28"/>
          <w:szCs w:val="28"/>
          <w:shd w:val="clear" w:color="auto" w:fill="FFFFFF"/>
        </w:rPr>
        <w:t>(1)</w:t>
      </w:r>
      <w:r w:rsidRPr="00AC749D">
        <w:rPr>
          <w:rFonts w:ascii="仿宋" w:eastAsia="仿宋" w:hAnsi="仿宋" w:hint="eastAsia"/>
          <w:sz w:val="28"/>
          <w:szCs w:val="28"/>
          <w:shd w:val="clear" w:color="auto" w:fill="FFFFFF"/>
        </w:rPr>
        <w:t>全面实施人才培养模式改革方案</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我校坚持“个性化、区域化、国际化、应用型”的人才培养原则，全面实施广东省教育综合改革试点项目</w:t>
      </w:r>
      <w:r w:rsidRPr="00AC749D">
        <w:rPr>
          <w:rFonts w:ascii="仿宋" w:eastAsia="仿宋" w:hAnsi="仿宋"/>
          <w:sz w:val="28"/>
          <w:szCs w:val="28"/>
          <w:shd w:val="clear" w:color="auto" w:fill="FFFFFF"/>
        </w:rPr>
        <w:t>——</w:t>
      </w:r>
      <w:r w:rsidRPr="00AC749D">
        <w:rPr>
          <w:rFonts w:ascii="仿宋" w:eastAsia="仿宋" w:hAnsi="仿宋" w:hint="eastAsia"/>
          <w:sz w:val="28"/>
          <w:szCs w:val="28"/>
          <w:shd w:val="clear" w:color="auto" w:fill="FFFFFF"/>
        </w:rPr>
        <w:t>《个性化创新性人才培养模式改革试点实施方案》。依托该项目的建设，学校全面实施教学制度、课程体系和课程设置模式、教学方法和教学组织形式、国际合作等多方面、系统化的人才培养模式改革，积极构建基于学生自主选择的个性化人才培养模式。</w:t>
      </w:r>
      <w:r w:rsidRPr="00AC749D">
        <w:rPr>
          <w:rFonts w:ascii="仿宋" w:eastAsia="仿宋" w:hAnsi="仿宋"/>
          <w:sz w:val="28"/>
          <w:szCs w:val="28"/>
          <w:shd w:val="clear" w:color="auto" w:fill="FFFFFF"/>
        </w:rPr>
        <w:t>2014</w:t>
      </w:r>
      <w:r w:rsidRPr="00AC749D">
        <w:rPr>
          <w:rFonts w:ascii="仿宋" w:eastAsia="仿宋" w:hAnsi="仿宋" w:hint="eastAsia"/>
          <w:sz w:val="28"/>
          <w:szCs w:val="28"/>
          <w:shd w:val="clear" w:color="auto" w:fill="FFFFFF"/>
        </w:rPr>
        <w:t>年，以该项目为基础的教学成果获第七届广东教育教学成果奖二等奖，学校将该项目进一步确定为省级教学成果一等奖的培育项目。</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sz w:val="28"/>
          <w:szCs w:val="28"/>
          <w:shd w:val="clear" w:color="auto" w:fill="FFFFFF"/>
        </w:rPr>
        <w:t xml:space="preserve"> (2)</w:t>
      </w:r>
      <w:r w:rsidRPr="00AC749D">
        <w:rPr>
          <w:rFonts w:ascii="仿宋" w:eastAsia="仿宋" w:hAnsi="仿宋" w:hint="eastAsia"/>
          <w:sz w:val="28"/>
          <w:szCs w:val="28"/>
          <w:shd w:val="clear" w:color="auto" w:fill="FFFFFF"/>
        </w:rPr>
        <w:t>完善小学期制</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为继续完善“小学期”制，针对前期改革中存在的问题，学校重点提出了以下改进措施：取消“小学期”课程必修限制，严格执行不安排必修课程的规定，鼓励各教学单位引进优质教育资源，吸引学生自愿参加各类教学活动；完善境外游学项目活动的组织审批程序，严格执行学校学分互认相关要求和程序，以保障项目质量与效益。</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bookmarkStart w:id="66" w:name="_Toc16889"/>
      <w:bookmarkStart w:id="67" w:name="_Toc311618603"/>
      <w:bookmarkStart w:id="68" w:name="_Toc307230756"/>
      <w:r w:rsidRPr="00AC749D">
        <w:rPr>
          <w:rFonts w:ascii="仿宋" w:eastAsia="仿宋" w:hAnsi="仿宋"/>
          <w:sz w:val="28"/>
          <w:szCs w:val="28"/>
          <w:shd w:val="clear" w:color="auto" w:fill="FFFFFF"/>
        </w:rPr>
        <w:t xml:space="preserve"> (3)</w:t>
      </w:r>
      <w:r w:rsidRPr="00AC749D">
        <w:rPr>
          <w:rFonts w:ascii="仿宋" w:eastAsia="仿宋" w:hAnsi="仿宋" w:hint="eastAsia"/>
          <w:sz w:val="28"/>
          <w:szCs w:val="28"/>
          <w:shd w:val="clear" w:color="auto" w:fill="FFFFFF"/>
        </w:rPr>
        <w:t>推进课程体系改革</w:t>
      </w:r>
      <w:bookmarkEnd w:id="66"/>
      <w:bookmarkEnd w:id="67"/>
      <w:bookmarkEnd w:id="68"/>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学校下发《北京师范大学珠海分校关于制订本科专业人才培养方案的指导意见》，进一步加强创新创业教育课程和就业指导课程教学；进一步突出实践教学的地位，加强实践课程体系建设，实践教学学分占总学分的比例要求高于国家要求</w:t>
      </w:r>
      <w:r w:rsidRPr="00AC749D">
        <w:rPr>
          <w:rFonts w:ascii="仿宋" w:eastAsia="仿宋" w:hAnsi="仿宋"/>
          <w:sz w:val="28"/>
          <w:szCs w:val="28"/>
          <w:shd w:val="clear" w:color="auto" w:fill="FFFFFF"/>
        </w:rPr>
        <w:t>5%</w:t>
      </w:r>
      <w:r w:rsidRPr="00AC749D">
        <w:rPr>
          <w:rFonts w:ascii="仿宋" w:eastAsia="仿宋" w:hAnsi="仿宋" w:hint="eastAsia"/>
          <w:sz w:val="28"/>
          <w:szCs w:val="28"/>
          <w:shd w:val="clear" w:color="auto" w:fill="FFFFFF"/>
        </w:rPr>
        <w:t>；重组课程模块，扩大专业交叉融合；适度扩大个性化课程、通识课程和学科基础课；扩大学生跨学科、跨专业、跨学院、跨校自主选课范围；完善了政治理论课、公共体育课和公共外语课的滚动开课和灵活选课；完成国际学分课程建设方案。</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w:t>
      </w:r>
      <w:r w:rsidRPr="00AC749D">
        <w:rPr>
          <w:rFonts w:ascii="仿宋" w:eastAsia="仿宋" w:hAnsi="仿宋"/>
          <w:sz w:val="28"/>
          <w:szCs w:val="28"/>
          <w:shd w:val="clear" w:color="auto" w:fill="FFFFFF"/>
        </w:rPr>
        <w:t>4</w:t>
      </w:r>
      <w:r w:rsidRPr="00AC749D">
        <w:rPr>
          <w:rFonts w:ascii="仿宋" w:eastAsia="仿宋" w:hAnsi="仿宋" w:hint="eastAsia"/>
          <w:sz w:val="28"/>
          <w:szCs w:val="28"/>
          <w:shd w:val="clear" w:color="auto" w:fill="FFFFFF"/>
        </w:rPr>
        <w:t>）深化教学方式方法改革</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围绕创新性人才培养推进教学方式方法改革，根据课程性质及目标要求，推行探究式、走班制、工作坊等教学方式和教学组织形式；教师设计开放式的教学方案，学生进行小组合作式研究活动，改变传统单向知识传授的“满堂灌”教学模式；创新学生自主课堂教学组织形式，以学生社团、学生社区、项目小组、工作室等为教学组织形式。</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sz w:val="28"/>
          <w:szCs w:val="28"/>
          <w:shd w:val="clear" w:color="auto" w:fill="FFFFFF"/>
        </w:rPr>
        <w:t>(5)</w:t>
      </w:r>
      <w:r w:rsidRPr="00AC749D">
        <w:rPr>
          <w:rFonts w:ascii="仿宋" w:eastAsia="仿宋" w:hAnsi="仿宋" w:hint="eastAsia"/>
          <w:sz w:val="28"/>
          <w:szCs w:val="28"/>
          <w:shd w:val="clear" w:color="auto" w:fill="FFFFFF"/>
        </w:rPr>
        <w:t>完善多样化考试改革</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学校出台《多样化考试改革实施办法》，以建立注重学习过程考查和学生能力评价的考核机制为改革目标，从考核原则、考核方式、考核方案、成绩评定依据等多方面对多样化考试进行了系统设计和规范，鼓励教师根据教学需要积极探索多种考核方式、改革创新考核方式。</w:t>
      </w:r>
    </w:p>
    <w:p w:rsidR="00A6129E" w:rsidRPr="009C3530" w:rsidRDefault="00A6129E" w:rsidP="009C3530">
      <w:pPr>
        <w:widowControl/>
        <w:snapToGrid w:val="0"/>
        <w:spacing w:line="360" w:lineRule="auto"/>
        <w:ind w:firstLine="480"/>
        <w:rPr>
          <w:rFonts w:ascii="仿宋" w:eastAsia="仿宋" w:hAnsi="仿宋"/>
          <w:b/>
          <w:sz w:val="28"/>
          <w:szCs w:val="28"/>
          <w:shd w:val="clear" w:color="auto" w:fill="FFFFFF"/>
        </w:rPr>
      </w:pPr>
      <w:r w:rsidRPr="009C3530">
        <w:rPr>
          <w:rFonts w:ascii="仿宋" w:eastAsia="仿宋" w:hAnsi="仿宋"/>
          <w:b/>
          <w:sz w:val="28"/>
          <w:szCs w:val="28"/>
          <w:shd w:val="clear" w:color="auto" w:fill="FFFFFF"/>
        </w:rPr>
        <w:t>2.</w:t>
      </w:r>
      <w:r w:rsidRPr="009C3530">
        <w:rPr>
          <w:rFonts w:ascii="仿宋" w:eastAsia="仿宋" w:hAnsi="仿宋" w:hint="eastAsia"/>
          <w:b/>
          <w:sz w:val="28"/>
          <w:szCs w:val="28"/>
          <w:shd w:val="clear" w:color="auto" w:fill="FFFFFF"/>
        </w:rPr>
        <w:t>构建协同育人工作机制，推进人才培养协同创新</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学校在充分调研和讨论的基础上，编制了《协同机制改革研究与实践工作方案》，建立了协同机制改革创新领导机构，构建了保障协同机制改革创新的管理体制，设置了协同机制改革创新专项经费。学校</w:t>
      </w:r>
      <w:r w:rsidRPr="00AC749D">
        <w:rPr>
          <w:rFonts w:ascii="仿宋" w:eastAsia="仿宋" w:hAnsi="仿宋"/>
          <w:sz w:val="28"/>
          <w:szCs w:val="28"/>
          <w:shd w:val="clear" w:color="auto" w:fill="FFFFFF"/>
        </w:rPr>
        <w:t>2014</w:t>
      </w:r>
      <w:r w:rsidRPr="00AC749D">
        <w:rPr>
          <w:rFonts w:ascii="仿宋" w:eastAsia="仿宋" w:hAnsi="仿宋" w:hint="eastAsia"/>
          <w:sz w:val="28"/>
          <w:szCs w:val="28"/>
          <w:shd w:val="clear" w:color="auto" w:fill="FFFFFF"/>
        </w:rPr>
        <w:t>年以来每年汇编《北京师范大学珠海分校协同育人工作总结》，积极开展协同育人机制改革创新项目研究。</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充分利用协同育人机制，通过院际、校际之间的协同创新，逐步扩大学生跨学科、跨专业、跨学院、跨校、跨国自主选课范围；以创新能力、实践动手能力等能力培养为导向，加强与用人单位的协同合作。截止到</w:t>
      </w:r>
      <w:r w:rsidRPr="00AC749D">
        <w:rPr>
          <w:rFonts w:ascii="仿宋" w:eastAsia="仿宋" w:hAnsi="仿宋"/>
          <w:sz w:val="28"/>
          <w:szCs w:val="28"/>
          <w:shd w:val="clear" w:color="auto" w:fill="FFFFFF"/>
        </w:rPr>
        <w:t>2016</w:t>
      </w:r>
      <w:r w:rsidRPr="00AC749D">
        <w:rPr>
          <w:rFonts w:ascii="仿宋" w:eastAsia="仿宋" w:hAnsi="仿宋" w:hint="eastAsia"/>
          <w:sz w:val="28"/>
          <w:szCs w:val="28"/>
          <w:shd w:val="clear" w:color="auto" w:fill="FFFFFF"/>
        </w:rPr>
        <w:t>年</w:t>
      </w:r>
      <w:r w:rsidRPr="00AC749D">
        <w:rPr>
          <w:rFonts w:ascii="仿宋" w:eastAsia="仿宋" w:hAnsi="仿宋"/>
          <w:sz w:val="28"/>
          <w:szCs w:val="28"/>
          <w:shd w:val="clear" w:color="auto" w:fill="FFFFFF"/>
        </w:rPr>
        <w:t>5</w:t>
      </w:r>
      <w:r w:rsidRPr="00AC749D">
        <w:rPr>
          <w:rFonts w:ascii="仿宋" w:eastAsia="仿宋" w:hAnsi="仿宋" w:hint="eastAsia"/>
          <w:sz w:val="28"/>
          <w:szCs w:val="28"/>
          <w:shd w:val="clear" w:color="auto" w:fill="FFFFFF"/>
        </w:rPr>
        <w:t>月，学校建立实践教学基地近</w:t>
      </w:r>
      <w:r w:rsidRPr="00AC749D">
        <w:rPr>
          <w:rFonts w:ascii="仿宋" w:eastAsia="仿宋" w:hAnsi="仿宋"/>
          <w:sz w:val="28"/>
          <w:szCs w:val="28"/>
          <w:shd w:val="clear" w:color="auto" w:fill="FFFFFF"/>
        </w:rPr>
        <w:t>700</w:t>
      </w:r>
      <w:r w:rsidRPr="00AC749D">
        <w:rPr>
          <w:rFonts w:ascii="仿宋" w:eastAsia="仿宋" w:hAnsi="仿宋" w:hint="eastAsia"/>
          <w:sz w:val="28"/>
          <w:szCs w:val="28"/>
          <w:shd w:val="clear" w:color="auto" w:fill="FFFFFF"/>
        </w:rPr>
        <w:t>个，所有专业都开展了校企协同育人。合作企业不仅为学校学生提供实习、实训和就业岗位，而且很多合作企业已经参与到学校教学计划制定、课堂教学、实习指导、就业指导等人才培养的各个环节。</w:t>
      </w:r>
    </w:p>
    <w:p w:rsidR="00A6129E" w:rsidRPr="007D62A5" w:rsidRDefault="00A6129E" w:rsidP="007C0ACF">
      <w:pPr>
        <w:pStyle w:val="Heading2"/>
        <w:spacing w:line="480" w:lineRule="auto"/>
        <w:ind w:leftChars="128" w:left="539" w:hangingChars="84"/>
        <w:rPr>
          <w:rFonts w:ascii="仿宋" w:eastAsia="仿宋" w:hAnsi="仿宋"/>
          <w:bCs/>
        </w:rPr>
      </w:pPr>
      <w:bookmarkStart w:id="69" w:name="_Toc467222800"/>
      <w:r w:rsidRPr="007D62A5">
        <w:rPr>
          <w:rFonts w:ascii="仿宋" w:eastAsia="仿宋" w:hAnsi="仿宋" w:hint="eastAsia"/>
          <w:bCs/>
        </w:rPr>
        <w:t>（二）推进国际化协同育人</w:t>
      </w:r>
      <w:bookmarkEnd w:id="69"/>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北京师范大学珠海分校自建校以来，一直把国际化作为学校改革发展的一个重要目标，结合我校的办学定位，借鉴世界一流大学的办学经验，整合多方面资源，全方位引进和利用国际优质教育资源，开展多层次、多形式的实质性国际合作，搭建国际交流与合作平台。</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截止</w:t>
      </w:r>
      <w:r w:rsidRPr="00AC749D">
        <w:rPr>
          <w:rFonts w:ascii="仿宋" w:eastAsia="仿宋" w:hAnsi="仿宋"/>
          <w:sz w:val="28"/>
          <w:szCs w:val="28"/>
          <w:shd w:val="clear" w:color="auto" w:fill="FFFFFF"/>
        </w:rPr>
        <w:t>2016</w:t>
      </w:r>
      <w:r w:rsidRPr="00AC749D">
        <w:rPr>
          <w:rFonts w:ascii="仿宋" w:eastAsia="仿宋" w:hAnsi="仿宋" w:hint="eastAsia"/>
          <w:sz w:val="28"/>
          <w:szCs w:val="28"/>
          <w:shd w:val="clear" w:color="auto" w:fill="FFFFFF"/>
        </w:rPr>
        <w:t>年</w:t>
      </w:r>
      <w:r w:rsidRPr="00AC749D">
        <w:rPr>
          <w:rFonts w:ascii="仿宋" w:eastAsia="仿宋" w:hAnsi="仿宋"/>
          <w:sz w:val="28"/>
          <w:szCs w:val="28"/>
          <w:shd w:val="clear" w:color="auto" w:fill="FFFFFF"/>
        </w:rPr>
        <w:t>9</w:t>
      </w:r>
      <w:r w:rsidRPr="00AC749D">
        <w:rPr>
          <w:rFonts w:ascii="仿宋" w:eastAsia="仿宋" w:hAnsi="仿宋" w:hint="eastAsia"/>
          <w:sz w:val="28"/>
          <w:szCs w:val="28"/>
          <w:shd w:val="clear" w:color="auto" w:fill="FFFFFF"/>
        </w:rPr>
        <w:t>月，学校已与境外</w:t>
      </w:r>
      <w:r w:rsidRPr="00AC749D">
        <w:rPr>
          <w:rFonts w:ascii="仿宋" w:eastAsia="仿宋" w:hAnsi="仿宋"/>
          <w:sz w:val="28"/>
          <w:szCs w:val="28"/>
          <w:shd w:val="clear" w:color="auto" w:fill="FFFFFF"/>
        </w:rPr>
        <w:t>128</w:t>
      </w:r>
      <w:r w:rsidRPr="00AC749D">
        <w:rPr>
          <w:rFonts w:ascii="仿宋" w:eastAsia="仿宋" w:hAnsi="仿宋" w:hint="eastAsia"/>
          <w:sz w:val="28"/>
          <w:szCs w:val="28"/>
          <w:shd w:val="clear" w:color="auto" w:fill="FFFFFF"/>
        </w:rPr>
        <w:t>所高校建立了合作关系，签署了包括学分互认、学生交换、修读学分项目、免试推荐研究生、教师互访、教师培训等方面的国际合作与交流协议共</w:t>
      </w:r>
      <w:r w:rsidRPr="00AC749D">
        <w:rPr>
          <w:rFonts w:ascii="仿宋" w:eastAsia="仿宋" w:hAnsi="仿宋"/>
          <w:sz w:val="28"/>
          <w:szCs w:val="28"/>
          <w:shd w:val="clear" w:color="auto" w:fill="FFFFFF"/>
        </w:rPr>
        <w:t>214</w:t>
      </w:r>
      <w:r w:rsidRPr="00AC749D">
        <w:rPr>
          <w:rFonts w:ascii="仿宋" w:eastAsia="仿宋" w:hAnsi="仿宋" w:hint="eastAsia"/>
          <w:sz w:val="28"/>
          <w:szCs w:val="28"/>
          <w:shd w:val="clear" w:color="auto" w:fill="FFFFFF"/>
        </w:rPr>
        <w:t>份。</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我校共有两个中外合作办学项目，</w:t>
      </w:r>
      <w:r w:rsidRPr="00AC749D">
        <w:rPr>
          <w:rFonts w:ascii="仿宋" w:eastAsia="仿宋" w:hAnsi="仿宋"/>
          <w:sz w:val="28"/>
          <w:szCs w:val="28"/>
          <w:shd w:val="clear" w:color="auto" w:fill="FFFFFF"/>
        </w:rPr>
        <w:t>12</w:t>
      </w:r>
      <w:r w:rsidRPr="00AC749D">
        <w:rPr>
          <w:rFonts w:ascii="仿宋" w:eastAsia="仿宋" w:hAnsi="仿宋" w:hint="eastAsia"/>
          <w:sz w:val="28"/>
          <w:szCs w:val="28"/>
          <w:shd w:val="clear" w:color="auto" w:fill="FFFFFF"/>
        </w:rPr>
        <w:t>个</w:t>
      </w:r>
      <w:r w:rsidRPr="00AC749D">
        <w:rPr>
          <w:rFonts w:ascii="仿宋" w:eastAsia="仿宋" w:hAnsi="仿宋"/>
          <w:sz w:val="28"/>
          <w:szCs w:val="28"/>
          <w:shd w:val="clear" w:color="auto" w:fill="FFFFFF"/>
        </w:rPr>
        <w:t>2+2</w:t>
      </w:r>
      <w:r w:rsidRPr="00AC749D">
        <w:rPr>
          <w:rFonts w:ascii="仿宋" w:eastAsia="仿宋" w:hAnsi="仿宋" w:hint="eastAsia"/>
          <w:sz w:val="28"/>
          <w:szCs w:val="28"/>
          <w:shd w:val="clear" w:color="auto" w:fill="FFFFFF"/>
        </w:rPr>
        <w:t>中外联合培养双学位项目。中外合作办学项目为与加拿大圣玛丽大学举办金融学专业本科教育项目，以及与德国品牌学院</w:t>
      </w:r>
      <w:r w:rsidRPr="00AC749D">
        <w:rPr>
          <w:rFonts w:ascii="仿宋" w:eastAsia="仿宋" w:hAnsi="仿宋"/>
          <w:sz w:val="28"/>
          <w:szCs w:val="28"/>
          <w:shd w:val="clear" w:color="auto" w:fill="FFFFFF"/>
        </w:rPr>
        <w:t>—</w:t>
      </w:r>
      <w:r w:rsidRPr="00AC749D">
        <w:rPr>
          <w:rFonts w:ascii="仿宋" w:eastAsia="仿宋" w:hAnsi="仿宋" w:hint="eastAsia"/>
          <w:sz w:val="28"/>
          <w:szCs w:val="28"/>
          <w:shd w:val="clear" w:color="auto" w:fill="FFFFFF"/>
        </w:rPr>
        <w:t>汉堡传播与管理应用科学大学合作举办视觉传达设计专业本科教育项目。</w:t>
      </w:r>
      <w:r w:rsidRPr="00AC749D">
        <w:rPr>
          <w:rFonts w:ascii="仿宋" w:eastAsia="仿宋" w:hAnsi="仿宋"/>
          <w:sz w:val="28"/>
          <w:szCs w:val="28"/>
          <w:shd w:val="clear" w:color="auto" w:fill="FFFFFF"/>
        </w:rPr>
        <w:t>12</w:t>
      </w:r>
      <w:r w:rsidRPr="00AC749D">
        <w:rPr>
          <w:rFonts w:ascii="仿宋" w:eastAsia="仿宋" w:hAnsi="仿宋" w:hint="eastAsia"/>
          <w:sz w:val="28"/>
          <w:szCs w:val="28"/>
          <w:shd w:val="clear" w:color="auto" w:fill="FFFFFF"/>
        </w:rPr>
        <w:t>个开展</w:t>
      </w:r>
      <w:r w:rsidRPr="00AC749D">
        <w:rPr>
          <w:rFonts w:ascii="仿宋" w:eastAsia="仿宋" w:hAnsi="仿宋"/>
          <w:sz w:val="28"/>
          <w:szCs w:val="28"/>
          <w:shd w:val="clear" w:color="auto" w:fill="FFFFFF"/>
        </w:rPr>
        <w:t>2+2</w:t>
      </w:r>
      <w:r w:rsidRPr="00AC749D">
        <w:rPr>
          <w:rFonts w:ascii="仿宋" w:eastAsia="仿宋" w:hAnsi="仿宋" w:hint="eastAsia"/>
          <w:sz w:val="28"/>
          <w:szCs w:val="28"/>
          <w:shd w:val="clear" w:color="auto" w:fill="FFFFFF"/>
        </w:rPr>
        <w:t>中外双学位项目包括：汉语国际教育、广告学、金融学、人力资源管理、房地产开发与管理、会计学、应用心理学、城乡规划、产品设计（艺术类招生）、环境设计（艺术类招生）、服装与服饰设计（艺术类招生）、数字媒体艺术（艺术类招生）。</w:t>
      </w:r>
    </w:p>
    <w:p w:rsidR="00A6129E" w:rsidRPr="00AC749D" w:rsidRDefault="00A6129E" w:rsidP="009C3530">
      <w:pPr>
        <w:widowControl/>
        <w:snapToGrid w:val="0"/>
        <w:spacing w:line="360" w:lineRule="auto"/>
        <w:ind w:firstLine="480"/>
        <w:rPr>
          <w:rFonts w:ascii="仿宋" w:eastAsia="仿宋" w:hAnsi="仿宋"/>
          <w:sz w:val="28"/>
          <w:szCs w:val="28"/>
          <w:shd w:val="clear" w:color="auto" w:fill="FFFFFF"/>
        </w:rPr>
      </w:pPr>
      <w:r w:rsidRPr="00AC749D">
        <w:rPr>
          <w:rFonts w:ascii="仿宋" w:eastAsia="仿宋" w:hAnsi="仿宋"/>
          <w:sz w:val="28"/>
          <w:szCs w:val="28"/>
          <w:shd w:val="clear" w:color="auto" w:fill="FFFFFF"/>
        </w:rPr>
        <w:t>2016</w:t>
      </w:r>
      <w:r w:rsidRPr="00AC749D">
        <w:rPr>
          <w:rFonts w:ascii="仿宋" w:eastAsia="仿宋" w:hAnsi="仿宋" w:hint="eastAsia"/>
          <w:sz w:val="28"/>
          <w:szCs w:val="28"/>
          <w:shd w:val="clear" w:color="auto" w:fill="FFFFFF"/>
        </w:rPr>
        <w:t>年</w:t>
      </w:r>
      <w:r w:rsidRPr="00AC749D">
        <w:rPr>
          <w:rFonts w:ascii="仿宋" w:eastAsia="仿宋" w:hAnsi="仿宋"/>
          <w:sz w:val="28"/>
          <w:szCs w:val="28"/>
          <w:shd w:val="clear" w:color="auto" w:fill="FFFFFF"/>
        </w:rPr>
        <w:t>9</w:t>
      </w:r>
      <w:r w:rsidRPr="00AC749D">
        <w:rPr>
          <w:rFonts w:ascii="仿宋" w:eastAsia="仿宋" w:hAnsi="仿宋" w:hint="eastAsia"/>
          <w:sz w:val="28"/>
          <w:szCs w:val="28"/>
          <w:shd w:val="clear" w:color="auto" w:fill="FFFFFF"/>
        </w:rPr>
        <w:t>月新生中修读双学位人数（含中外合作办学项目和</w:t>
      </w:r>
      <w:r w:rsidRPr="00AC749D">
        <w:rPr>
          <w:rFonts w:ascii="仿宋" w:eastAsia="仿宋" w:hAnsi="仿宋"/>
          <w:sz w:val="28"/>
          <w:szCs w:val="28"/>
          <w:shd w:val="clear" w:color="auto" w:fill="FFFFFF"/>
        </w:rPr>
        <w:t>2+2</w:t>
      </w:r>
      <w:r w:rsidRPr="00AC749D">
        <w:rPr>
          <w:rFonts w:ascii="仿宋" w:eastAsia="仿宋" w:hAnsi="仿宋" w:hint="eastAsia"/>
          <w:sz w:val="28"/>
          <w:szCs w:val="28"/>
          <w:shd w:val="clear" w:color="auto" w:fill="FFFFFF"/>
        </w:rPr>
        <w:t>双学位项目）约为</w:t>
      </w:r>
      <w:r w:rsidRPr="00AC749D">
        <w:rPr>
          <w:rFonts w:ascii="仿宋" w:eastAsia="仿宋" w:hAnsi="仿宋"/>
          <w:sz w:val="28"/>
          <w:szCs w:val="28"/>
          <w:shd w:val="clear" w:color="auto" w:fill="FFFFFF"/>
        </w:rPr>
        <w:t>917</w:t>
      </w:r>
      <w:r w:rsidRPr="00AC749D">
        <w:rPr>
          <w:rFonts w:ascii="仿宋" w:eastAsia="仿宋" w:hAnsi="仿宋" w:hint="eastAsia"/>
          <w:sz w:val="28"/>
          <w:szCs w:val="28"/>
          <w:shd w:val="clear" w:color="auto" w:fill="FFFFFF"/>
        </w:rPr>
        <w:t>人，占新生总数</w:t>
      </w:r>
      <w:r w:rsidRPr="00AC749D">
        <w:rPr>
          <w:rFonts w:ascii="仿宋" w:eastAsia="仿宋" w:hAnsi="仿宋"/>
          <w:sz w:val="28"/>
          <w:szCs w:val="28"/>
          <w:shd w:val="clear" w:color="auto" w:fill="FFFFFF"/>
        </w:rPr>
        <w:t>5598</w:t>
      </w:r>
      <w:r w:rsidRPr="00AC749D">
        <w:rPr>
          <w:rFonts w:ascii="仿宋" w:eastAsia="仿宋" w:hAnsi="仿宋" w:hint="eastAsia"/>
          <w:sz w:val="28"/>
          <w:szCs w:val="28"/>
          <w:shd w:val="clear" w:color="auto" w:fill="FFFFFF"/>
        </w:rPr>
        <w:t>的</w:t>
      </w:r>
      <w:r w:rsidRPr="00AC749D">
        <w:rPr>
          <w:rFonts w:ascii="仿宋" w:eastAsia="仿宋" w:hAnsi="仿宋"/>
          <w:sz w:val="28"/>
          <w:szCs w:val="28"/>
          <w:shd w:val="clear" w:color="auto" w:fill="FFFFFF"/>
        </w:rPr>
        <w:t>16.38%</w:t>
      </w:r>
      <w:r w:rsidRPr="00AC749D">
        <w:rPr>
          <w:rFonts w:ascii="仿宋" w:eastAsia="仿宋" w:hAnsi="仿宋" w:hint="eastAsia"/>
          <w:sz w:val="28"/>
          <w:szCs w:val="28"/>
          <w:shd w:val="clear" w:color="auto" w:fill="FFFFFF"/>
        </w:rPr>
        <w:t>。</w:t>
      </w:r>
    </w:p>
    <w:p w:rsidR="00A6129E" w:rsidRPr="00F36F5F" w:rsidRDefault="00A6129E" w:rsidP="00564574">
      <w:pPr>
        <w:pStyle w:val="NormalWeb"/>
        <w:adjustRightInd w:val="0"/>
        <w:snapToGrid w:val="0"/>
        <w:spacing w:before="0" w:beforeAutospacing="0" w:after="0" w:afterAutospacing="0" w:line="480" w:lineRule="auto"/>
        <w:ind w:firstLineChars="200" w:firstLine="562"/>
        <w:jc w:val="both"/>
        <w:rPr>
          <w:rFonts w:ascii="仿宋" w:eastAsia="仿宋" w:hAnsi="仿宋" w:cs="Times New Roman"/>
          <w:b/>
          <w:kern w:val="2"/>
          <w:sz w:val="28"/>
          <w:szCs w:val="28"/>
        </w:rPr>
      </w:pPr>
      <w:r>
        <w:rPr>
          <w:rFonts w:ascii="仿宋" w:eastAsia="仿宋" w:hAnsi="仿宋" w:cs="Times New Roman"/>
          <w:b/>
          <w:kern w:val="2"/>
          <w:sz w:val="28"/>
          <w:szCs w:val="28"/>
        </w:rPr>
        <w:t>1.</w:t>
      </w:r>
      <w:r w:rsidRPr="00F36F5F">
        <w:rPr>
          <w:rFonts w:ascii="仿宋" w:eastAsia="仿宋" w:hAnsi="仿宋" w:cs="Times New Roman" w:hint="eastAsia"/>
          <w:b/>
          <w:kern w:val="2"/>
          <w:sz w:val="28"/>
          <w:szCs w:val="28"/>
        </w:rPr>
        <w:t>走出去项目</w:t>
      </w:r>
    </w:p>
    <w:p w:rsidR="00A6129E" w:rsidRDefault="00A6129E" w:rsidP="00AC749D">
      <w:pPr>
        <w:widowControl/>
        <w:snapToGrid w:val="0"/>
        <w:spacing w:line="480" w:lineRule="auto"/>
        <w:ind w:firstLine="480"/>
        <w:rPr>
          <w:rFonts w:ascii="仿宋" w:eastAsia="仿宋" w:hAnsi="仿宋"/>
          <w:sz w:val="28"/>
          <w:szCs w:val="28"/>
          <w:shd w:val="clear" w:color="auto" w:fill="FFFFFF"/>
        </w:rPr>
      </w:pPr>
      <w:r w:rsidRPr="00AC749D">
        <w:rPr>
          <w:rFonts w:ascii="仿宋" w:eastAsia="仿宋" w:hAnsi="仿宋" w:hint="eastAsia"/>
          <w:sz w:val="28"/>
          <w:szCs w:val="28"/>
          <w:shd w:val="clear" w:color="auto" w:fill="FFFFFF"/>
        </w:rPr>
        <w:t>我校与境外高校开展了</w:t>
      </w:r>
      <w:r w:rsidRPr="00AC749D">
        <w:rPr>
          <w:rFonts w:ascii="仿宋" w:eastAsia="仿宋" w:hAnsi="仿宋"/>
          <w:sz w:val="28"/>
          <w:szCs w:val="28"/>
          <w:shd w:val="clear" w:color="auto" w:fill="FFFFFF"/>
        </w:rPr>
        <w:t>2+2</w:t>
      </w:r>
      <w:r w:rsidRPr="00AC749D">
        <w:rPr>
          <w:rFonts w:ascii="仿宋" w:eastAsia="仿宋" w:hAnsi="仿宋" w:hint="eastAsia"/>
          <w:sz w:val="28"/>
          <w:szCs w:val="28"/>
          <w:shd w:val="clear" w:color="auto" w:fill="FFFFFF"/>
        </w:rPr>
        <w:t>、</w:t>
      </w:r>
      <w:r w:rsidRPr="00AC749D">
        <w:rPr>
          <w:rFonts w:ascii="仿宋" w:eastAsia="仿宋" w:hAnsi="仿宋"/>
          <w:sz w:val="28"/>
          <w:szCs w:val="28"/>
          <w:shd w:val="clear" w:color="auto" w:fill="FFFFFF"/>
        </w:rPr>
        <w:t>3+1</w:t>
      </w:r>
      <w:r w:rsidRPr="00AC749D">
        <w:rPr>
          <w:rFonts w:ascii="仿宋" w:eastAsia="仿宋" w:hAnsi="仿宋" w:hint="eastAsia"/>
          <w:sz w:val="28"/>
          <w:szCs w:val="28"/>
          <w:shd w:val="clear" w:color="auto" w:fill="FFFFFF"/>
        </w:rPr>
        <w:t>、小学期游学、交换生、免试推荐硕士研究生等项目。近六年学生赴境外交流学习项目人数如下：</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7"/>
        <w:gridCol w:w="992"/>
        <w:gridCol w:w="850"/>
        <w:gridCol w:w="993"/>
        <w:gridCol w:w="992"/>
        <w:gridCol w:w="992"/>
        <w:gridCol w:w="992"/>
        <w:gridCol w:w="993"/>
      </w:tblGrid>
      <w:tr w:rsidR="00A6129E" w:rsidRPr="00596E51" w:rsidTr="00B6010D">
        <w:trPr>
          <w:trHeight w:val="504"/>
        </w:trPr>
        <w:tc>
          <w:tcPr>
            <w:tcW w:w="1447"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hint="eastAsia"/>
                <w:b/>
                <w:sz w:val="24"/>
                <w:szCs w:val="21"/>
              </w:rPr>
              <w:t>类型</w:t>
            </w:r>
          </w:p>
        </w:tc>
        <w:tc>
          <w:tcPr>
            <w:tcW w:w="992"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b/>
                <w:sz w:val="24"/>
                <w:szCs w:val="21"/>
              </w:rPr>
              <w:t>2011</w:t>
            </w:r>
            <w:r w:rsidRPr="000419D7">
              <w:rPr>
                <w:rFonts w:ascii="仿宋" w:eastAsia="仿宋" w:hAnsi="仿宋" w:hint="eastAsia"/>
                <w:b/>
                <w:sz w:val="24"/>
                <w:szCs w:val="21"/>
              </w:rPr>
              <w:t>年</w:t>
            </w:r>
          </w:p>
        </w:tc>
        <w:tc>
          <w:tcPr>
            <w:tcW w:w="850"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b/>
                <w:sz w:val="24"/>
                <w:szCs w:val="21"/>
              </w:rPr>
              <w:t>2012</w:t>
            </w:r>
            <w:r w:rsidRPr="000419D7">
              <w:rPr>
                <w:rFonts w:ascii="仿宋" w:eastAsia="仿宋" w:hAnsi="仿宋" w:hint="eastAsia"/>
                <w:b/>
                <w:sz w:val="24"/>
                <w:szCs w:val="21"/>
              </w:rPr>
              <w:t>年</w:t>
            </w:r>
          </w:p>
        </w:tc>
        <w:tc>
          <w:tcPr>
            <w:tcW w:w="993"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b/>
                <w:sz w:val="24"/>
                <w:szCs w:val="21"/>
              </w:rPr>
              <w:t>2013</w:t>
            </w:r>
            <w:r w:rsidRPr="000419D7">
              <w:rPr>
                <w:rFonts w:ascii="仿宋" w:eastAsia="仿宋" w:hAnsi="仿宋" w:hint="eastAsia"/>
                <w:b/>
                <w:sz w:val="24"/>
                <w:szCs w:val="21"/>
              </w:rPr>
              <w:t>年</w:t>
            </w:r>
          </w:p>
        </w:tc>
        <w:tc>
          <w:tcPr>
            <w:tcW w:w="992"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b/>
                <w:sz w:val="24"/>
                <w:szCs w:val="21"/>
              </w:rPr>
              <w:t>2014</w:t>
            </w:r>
            <w:r w:rsidRPr="000419D7">
              <w:rPr>
                <w:rFonts w:ascii="仿宋" w:eastAsia="仿宋" w:hAnsi="仿宋" w:hint="eastAsia"/>
                <w:b/>
                <w:sz w:val="24"/>
                <w:szCs w:val="21"/>
              </w:rPr>
              <w:t>年</w:t>
            </w:r>
          </w:p>
        </w:tc>
        <w:tc>
          <w:tcPr>
            <w:tcW w:w="992"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b/>
                <w:sz w:val="24"/>
                <w:szCs w:val="21"/>
              </w:rPr>
              <w:t>2015</w:t>
            </w:r>
            <w:r w:rsidRPr="000419D7">
              <w:rPr>
                <w:rFonts w:ascii="仿宋" w:eastAsia="仿宋" w:hAnsi="仿宋" w:hint="eastAsia"/>
                <w:b/>
                <w:sz w:val="24"/>
                <w:szCs w:val="21"/>
              </w:rPr>
              <w:t>年</w:t>
            </w:r>
          </w:p>
        </w:tc>
        <w:tc>
          <w:tcPr>
            <w:tcW w:w="992"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b/>
                <w:sz w:val="24"/>
                <w:szCs w:val="21"/>
              </w:rPr>
              <w:t>2016</w:t>
            </w:r>
            <w:r w:rsidRPr="000419D7">
              <w:rPr>
                <w:rFonts w:ascii="仿宋" w:eastAsia="仿宋" w:hAnsi="仿宋" w:hint="eastAsia"/>
                <w:b/>
                <w:sz w:val="24"/>
                <w:szCs w:val="21"/>
              </w:rPr>
              <w:t>年</w:t>
            </w:r>
          </w:p>
        </w:tc>
        <w:tc>
          <w:tcPr>
            <w:tcW w:w="993" w:type="dxa"/>
            <w:shd w:val="clear" w:color="auto" w:fill="8DB3E2"/>
          </w:tcPr>
          <w:p w:rsidR="00A6129E" w:rsidRPr="000419D7" w:rsidRDefault="00A6129E" w:rsidP="00B6010D">
            <w:pPr>
              <w:jc w:val="center"/>
              <w:rPr>
                <w:rFonts w:ascii="仿宋" w:eastAsia="仿宋" w:hAnsi="仿宋"/>
                <w:b/>
                <w:sz w:val="24"/>
                <w:szCs w:val="21"/>
              </w:rPr>
            </w:pPr>
            <w:r w:rsidRPr="000419D7">
              <w:rPr>
                <w:rFonts w:ascii="仿宋" w:eastAsia="仿宋" w:hAnsi="仿宋" w:hint="eastAsia"/>
                <w:b/>
                <w:sz w:val="24"/>
                <w:szCs w:val="21"/>
              </w:rPr>
              <w:t>合计</w:t>
            </w:r>
          </w:p>
        </w:tc>
      </w:tr>
      <w:tr w:rsidR="00A6129E" w:rsidRPr="00596E51" w:rsidTr="00B6010D">
        <w:trPr>
          <w:trHeight w:val="384"/>
        </w:trPr>
        <w:tc>
          <w:tcPr>
            <w:tcW w:w="1447"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2+2</w:t>
            </w:r>
            <w:r w:rsidRPr="00564574">
              <w:rPr>
                <w:rFonts w:ascii="仿宋" w:eastAsia="仿宋" w:hAnsi="仿宋" w:hint="eastAsia"/>
                <w:b/>
                <w:sz w:val="24"/>
                <w:szCs w:val="21"/>
              </w:rPr>
              <w:t>项目</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242</w:t>
            </w:r>
          </w:p>
        </w:tc>
        <w:tc>
          <w:tcPr>
            <w:tcW w:w="850"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236</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224</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242</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216</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238</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1398</w:t>
            </w:r>
          </w:p>
        </w:tc>
      </w:tr>
      <w:tr w:rsidR="00A6129E" w:rsidRPr="00596E51" w:rsidTr="00B6010D">
        <w:tc>
          <w:tcPr>
            <w:tcW w:w="1447"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3+1</w:t>
            </w:r>
            <w:r w:rsidRPr="00564574">
              <w:rPr>
                <w:rFonts w:ascii="仿宋" w:eastAsia="仿宋" w:hAnsi="仿宋" w:hint="eastAsia"/>
                <w:b/>
                <w:sz w:val="24"/>
                <w:szCs w:val="21"/>
              </w:rPr>
              <w:t>项目</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33</w:t>
            </w:r>
          </w:p>
        </w:tc>
        <w:tc>
          <w:tcPr>
            <w:tcW w:w="850"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47</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42</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53</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80</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49</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304</w:t>
            </w:r>
          </w:p>
        </w:tc>
      </w:tr>
      <w:tr w:rsidR="00A6129E" w:rsidRPr="00596E51" w:rsidTr="00B6010D">
        <w:tc>
          <w:tcPr>
            <w:tcW w:w="1447" w:type="dxa"/>
          </w:tcPr>
          <w:p w:rsidR="00A6129E" w:rsidRPr="00564574" w:rsidRDefault="00A6129E" w:rsidP="00AC749D">
            <w:pPr>
              <w:jc w:val="center"/>
              <w:rPr>
                <w:rFonts w:ascii="仿宋" w:eastAsia="仿宋" w:hAnsi="仿宋"/>
                <w:b/>
                <w:sz w:val="24"/>
                <w:szCs w:val="21"/>
              </w:rPr>
            </w:pPr>
            <w:r w:rsidRPr="00564574">
              <w:rPr>
                <w:rFonts w:ascii="仿宋" w:eastAsia="仿宋" w:hAnsi="仿宋" w:hint="eastAsia"/>
                <w:b/>
                <w:sz w:val="24"/>
                <w:szCs w:val="21"/>
              </w:rPr>
              <w:t>交换生项目</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33</w:t>
            </w:r>
          </w:p>
        </w:tc>
        <w:tc>
          <w:tcPr>
            <w:tcW w:w="850"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45</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64</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46</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78</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91</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357</w:t>
            </w:r>
          </w:p>
        </w:tc>
      </w:tr>
      <w:tr w:rsidR="00A6129E" w:rsidRPr="00596E51" w:rsidTr="00B6010D">
        <w:tc>
          <w:tcPr>
            <w:tcW w:w="1447" w:type="dxa"/>
          </w:tcPr>
          <w:p w:rsidR="00A6129E" w:rsidRPr="00564574" w:rsidRDefault="00A6129E" w:rsidP="00AC749D">
            <w:pPr>
              <w:jc w:val="center"/>
              <w:rPr>
                <w:rFonts w:ascii="仿宋" w:eastAsia="仿宋" w:hAnsi="仿宋"/>
                <w:b/>
                <w:sz w:val="24"/>
                <w:szCs w:val="21"/>
              </w:rPr>
            </w:pPr>
            <w:r w:rsidRPr="00564574">
              <w:rPr>
                <w:rFonts w:ascii="仿宋" w:eastAsia="仿宋" w:hAnsi="仿宋" w:hint="eastAsia"/>
                <w:b/>
                <w:sz w:val="24"/>
                <w:szCs w:val="21"/>
              </w:rPr>
              <w:t>小学期项目</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244</w:t>
            </w:r>
          </w:p>
        </w:tc>
        <w:tc>
          <w:tcPr>
            <w:tcW w:w="850"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396</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568</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268</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251</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237</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1964</w:t>
            </w:r>
          </w:p>
        </w:tc>
      </w:tr>
      <w:tr w:rsidR="00A6129E" w:rsidRPr="00596E51" w:rsidTr="00B6010D">
        <w:tc>
          <w:tcPr>
            <w:tcW w:w="1447" w:type="dxa"/>
          </w:tcPr>
          <w:p w:rsidR="00A6129E" w:rsidRPr="00564574" w:rsidRDefault="00A6129E" w:rsidP="00AC749D">
            <w:pPr>
              <w:jc w:val="center"/>
              <w:rPr>
                <w:rFonts w:ascii="仿宋" w:eastAsia="仿宋" w:hAnsi="仿宋"/>
                <w:b/>
                <w:sz w:val="24"/>
                <w:szCs w:val="21"/>
              </w:rPr>
            </w:pPr>
            <w:r w:rsidRPr="00564574">
              <w:rPr>
                <w:rFonts w:ascii="仿宋" w:eastAsia="仿宋" w:hAnsi="仿宋" w:hint="eastAsia"/>
                <w:b/>
                <w:sz w:val="24"/>
                <w:szCs w:val="21"/>
              </w:rPr>
              <w:t>境外升学</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290</w:t>
            </w:r>
          </w:p>
        </w:tc>
        <w:tc>
          <w:tcPr>
            <w:tcW w:w="850"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329</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376</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390</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587</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508</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2482</w:t>
            </w:r>
          </w:p>
        </w:tc>
      </w:tr>
      <w:tr w:rsidR="00A6129E" w:rsidRPr="00596E51" w:rsidTr="00B6010D">
        <w:tc>
          <w:tcPr>
            <w:tcW w:w="1447" w:type="dxa"/>
          </w:tcPr>
          <w:p w:rsidR="00A6129E" w:rsidRPr="00564574" w:rsidRDefault="00A6129E" w:rsidP="00AC749D">
            <w:pPr>
              <w:jc w:val="center"/>
              <w:rPr>
                <w:rFonts w:ascii="仿宋" w:eastAsia="仿宋" w:hAnsi="仿宋"/>
                <w:b/>
                <w:sz w:val="24"/>
                <w:szCs w:val="21"/>
              </w:rPr>
            </w:pPr>
            <w:r w:rsidRPr="00564574">
              <w:rPr>
                <w:rFonts w:ascii="仿宋" w:eastAsia="仿宋" w:hAnsi="仿宋" w:hint="eastAsia"/>
                <w:b/>
                <w:sz w:val="24"/>
                <w:szCs w:val="21"/>
              </w:rPr>
              <w:t>合计</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842</w:t>
            </w:r>
          </w:p>
        </w:tc>
        <w:tc>
          <w:tcPr>
            <w:tcW w:w="850"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1053</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1274</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999</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1212</w:t>
            </w:r>
          </w:p>
        </w:tc>
        <w:tc>
          <w:tcPr>
            <w:tcW w:w="992"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1123</w:t>
            </w:r>
          </w:p>
        </w:tc>
        <w:tc>
          <w:tcPr>
            <w:tcW w:w="993" w:type="dxa"/>
          </w:tcPr>
          <w:p w:rsidR="00A6129E" w:rsidRPr="00564574" w:rsidRDefault="00A6129E" w:rsidP="00AC749D">
            <w:pPr>
              <w:jc w:val="center"/>
              <w:rPr>
                <w:rFonts w:ascii="仿宋" w:eastAsia="仿宋" w:hAnsi="仿宋"/>
                <w:b/>
                <w:sz w:val="24"/>
                <w:szCs w:val="21"/>
              </w:rPr>
            </w:pPr>
            <w:r w:rsidRPr="00564574">
              <w:rPr>
                <w:rFonts w:ascii="仿宋" w:eastAsia="仿宋" w:hAnsi="仿宋"/>
                <w:b/>
                <w:sz w:val="24"/>
                <w:szCs w:val="21"/>
              </w:rPr>
              <w:t>6505</w:t>
            </w:r>
          </w:p>
        </w:tc>
      </w:tr>
    </w:tbl>
    <w:p w:rsidR="00A6129E" w:rsidRPr="00E75040" w:rsidRDefault="00A6129E" w:rsidP="00BC16F6">
      <w:pPr>
        <w:pStyle w:val="NormalWeb"/>
        <w:adjustRightInd w:val="0"/>
        <w:snapToGrid w:val="0"/>
        <w:spacing w:before="0" w:beforeAutospacing="0" w:after="0" w:afterAutospacing="0" w:line="360" w:lineRule="auto"/>
        <w:ind w:firstLineChars="200" w:firstLine="480"/>
        <w:jc w:val="both"/>
        <w:rPr>
          <w:rFonts w:cs="Times New Roman"/>
        </w:rPr>
      </w:pPr>
    </w:p>
    <w:p w:rsidR="00A6129E" w:rsidRPr="00F36F5F" w:rsidRDefault="00A6129E" w:rsidP="00564574">
      <w:pPr>
        <w:pStyle w:val="NormalWeb"/>
        <w:adjustRightInd w:val="0"/>
        <w:snapToGrid w:val="0"/>
        <w:spacing w:before="0" w:beforeAutospacing="0" w:after="0" w:afterAutospacing="0" w:line="360" w:lineRule="auto"/>
        <w:ind w:firstLineChars="200" w:firstLine="562"/>
        <w:jc w:val="both"/>
        <w:rPr>
          <w:rFonts w:ascii="仿宋" w:eastAsia="仿宋" w:hAnsi="仿宋" w:cs="Times New Roman"/>
          <w:b/>
          <w:kern w:val="2"/>
          <w:sz w:val="28"/>
          <w:szCs w:val="28"/>
        </w:rPr>
      </w:pPr>
      <w:r>
        <w:rPr>
          <w:rFonts w:ascii="仿宋" w:eastAsia="仿宋" w:hAnsi="仿宋" w:cs="Times New Roman"/>
          <w:b/>
          <w:kern w:val="2"/>
          <w:sz w:val="28"/>
          <w:szCs w:val="28"/>
        </w:rPr>
        <w:t>2.</w:t>
      </w:r>
      <w:r w:rsidRPr="00F36F5F">
        <w:rPr>
          <w:rFonts w:ascii="仿宋" w:eastAsia="仿宋" w:hAnsi="仿宋" w:cs="Times New Roman" w:hint="eastAsia"/>
          <w:b/>
          <w:kern w:val="2"/>
          <w:sz w:val="28"/>
          <w:szCs w:val="28"/>
        </w:rPr>
        <w:t>引进来项目</w:t>
      </w:r>
    </w:p>
    <w:p w:rsidR="00A6129E" w:rsidRPr="00C96A93" w:rsidRDefault="00A6129E" w:rsidP="00C96A93">
      <w:pPr>
        <w:pStyle w:val="NormalWeb"/>
        <w:adjustRightInd w:val="0"/>
        <w:snapToGrid w:val="0"/>
        <w:spacing w:before="0" w:beforeAutospacing="0" w:after="0" w:afterAutospacing="0" w:line="360" w:lineRule="auto"/>
        <w:ind w:firstLineChars="200" w:firstLine="560"/>
        <w:jc w:val="both"/>
        <w:rPr>
          <w:rFonts w:ascii="仿宋" w:eastAsia="仿宋" w:hAnsi="仿宋"/>
          <w:kern w:val="2"/>
          <w:sz w:val="28"/>
          <w:szCs w:val="28"/>
        </w:rPr>
      </w:pPr>
      <w:r w:rsidRPr="00AC749D">
        <w:rPr>
          <w:rFonts w:ascii="仿宋" w:eastAsia="仿宋" w:hAnsi="仿宋" w:cs="Times New Roman"/>
          <w:kern w:val="2"/>
          <w:sz w:val="28"/>
          <w:szCs w:val="28"/>
          <w:shd w:val="clear" w:color="auto" w:fill="FFFFFF"/>
        </w:rPr>
        <w:t>2016</w:t>
      </w:r>
      <w:r w:rsidRPr="00AC749D">
        <w:rPr>
          <w:rFonts w:ascii="仿宋" w:eastAsia="仿宋" w:hAnsi="仿宋" w:cs="Times New Roman" w:hint="eastAsia"/>
          <w:kern w:val="2"/>
          <w:sz w:val="28"/>
          <w:szCs w:val="28"/>
          <w:shd w:val="clear" w:color="auto" w:fill="FFFFFF"/>
        </w:rPr>
        <w:t>年，我校通过举办国际中国学、青年领袖成长营、未来英国等三个特色来华留学项目，吸引了</w:t>
      </w:r>
      <w:r w:rsidRPr="00AC749D">
        <w:rPr>
          <w:rFonts w:ascii="仿宋" w:eastAsia="仿宋" w:hAnsi="仿宋" w:cs="Times New Roman"/>
          <w:kern w:val="2"/>
          <w:sz w:val="28"/>
          <w:szCs w:val="28"/>
          <w:shd w:val="clear" w:color="auto" w:fill="FFFFFF"/>
        </w:rPr>
        <w:t>83</w:t>
      </w:r>
      <w:r w:rsidRPr="00AC749D">
        <w:rPr>
          <w:rFonts w:ascii="仿宋" w:eastAsia="仿宋" w:hAnsi="仿宋" w:cs="Times New Roman" w:hint="eastAsia"/>
          <w:kern w:val="2"/>
          <w:sz w:val="28"/>
          <w:szCs w:val="28"/>
          <w:shd w:val="clear" w:color="auto" w:fill="FFFFFF"/>
        </w:rPr>
        <w:t>名留学生来我校交流学习。其中国际中国学和青年领袖成长营项目已成功举办了五届，成为我校的特色项目，搭建了我校学生和国际学生跨文化交流与学习的平台</w:t>
      </w:r>
      <w:r w:rsidRPr="009C5E63">
        <w:rPr>
          <w:rFonts w:ascii="仿宋" w:eastAsia="仿宋" w:hAnsi="仿宋" w:cs="Times New Roman" w:hint="eastAsia"/>
          <w:kern w:val="2"/>
          <w:sz w:val="28"/>
          <w:szCs w:val="28"/>
          <w:shd w:val="clear" w:color="auto" w:fill="FFFFFF"/>
        </w:rPr>
        <w:t>。</w:t>
      </w:r>
    </w:p>
    <w:p w:rsidR="00A6129E" w:rsidRPr="00BC16F6" w:rsidRDefault="00A6129E" w:rsidP="000D7FEB">
      <w:pPr>
        <w:spacing w:line="360" w:lineRule="auto"/>
        <w:rPr>
          <w:rFonts w:ascii="仿宋" w:eastAsia="仿宋" w:hAnsi="仿宋"/>
        </w:rPr>
      </w:pPr>
    </w:p>
    <w:p w:rsidR="00A6129E" w:rsidRPr="0001527F" w:rsidRDefault="00A6129E" w:rsidP="009D0F03">
      <w:pPr>
        <w:pStyle w:val="Heading2"/>
        <w:spacing w:line="360" w:lineRule="auto"/>
        <w:ind w:leftChars="128" w:left="269" w:firstLineChars="98" w:firstLine="315"/>
        <w:rPr>
          <w:rFonts w:ascii="仿宋" w:eastAsia="仿宋" w:hAnsi="仿宋"/>
        </w:rPr>
      </w:pPr>
      <w:bookmarkStart w:id="70" w:name="_Toc467222801"/>
      <w:bookmarkStart w:id="71" w:name="_Toc369505672"/>
      <w:r w:rsidRPr="0001527F">
        <w:rPr>
          <w:rFonts w:ascii="仿宋" w:eastAsia="仿宋" w:hAnsi="仿宋" w:hint="eastAsia"/>
        </w:rPr>
        <w:t>八、存在的主要问题及对策</w:t>
      </w:r>
      <w:bookmarkEnd w:id="70"/>
    </w:p>
    <w:p w:rsidR="00A6129E" w:rsidRDefault="00A6129E" w:rsidP="000D7FEB">
      <w:pPr>
        <w:pStyle w:val="Heading2"/>
        <w:spacing w:line="360" w:lineRule="auto"/>
        <w:ind w:leftChars="204" w:left="537" w:hangingChars="34" w:hanging="109"/>
        <w:rPr>
          <w:rFonts w:ascii="仿宋" w:eastAsia="仿宋" w:hAnsi="仿宋"/>
          <w:bCs/>
        </w:rPr>
      </w:pPr>
      <w:bookmarkStart w:id="72" w:name="_Toc467222802"/>
      <w:bookmarkEnd w:id="71"/>
      <w:r w:rsidRPr="0001527F">
        <w:rPr>
          <w:rFonts w:ascii="仿宋" w:eastAsia="仿宋" w:hAnsi="仿宋" w:hint="eastAsia"/>
          <w:bCs/>
        </w:rPr>
        <w:t>（一）推进人才培养协同机制创新改革</w:t>
      </w:r>
      <w:bookmarkEnd w:id="72"/>
    </w:p>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珠海分校是北京师范大学与珠海市人民政府合作举办的高等教育机构，但在教育部〔</w:t>
      </w:r>
      <w:r w:rsidRPr="009C5E63">
        <w:rPr>
          <w:rFonts w:ascii="仿宋" w:eastAsia="仿宋" w:hAnsi="仿宋" w:cs="Times New Roman"/>
          <w:kern w:val="2"/>
          <w:sz w:val="28"/>
          <w:szCs w:val="28"/>
          <w:shd w:val="clear" w:color="auto" w:fill="FFFFFF"/>
        </w:rPr>
        <w:t>2003</w:t>
      </w:r>
      <w:r w:rsidRPr="009C5E63">
        <w:rPr>
          <w:rFonts w:ascii="仿宋" w:eastAsia="仿宋" w:hAnsi="仿宋" w:cs="Times New Roman" w:hint="eastAsia"/>
          <w:kern w:val="2"/>
          <w:sz w:val="28"/>
          <w:szCs w:val="28"/>
          <w:shd w:val="clear" w:color="auto" w:fill="FFFFFF"/>
        </w:rPr>
        <w:t>〕</w:t>
      </w:r>
      <w:r w:rsidRPr="009C5E63">
        <w:rPr>
          <w:rFonts w:ascii="仿宋" w:eastAsia="仿宋" w:hAnsi="仿宋" w:cs="Times New Roman"/>
          <w:kern w:val="2"/>
          <w:sz w:val="28"/>
          <w:szCs w:val="28"/>
          <w:shd w:val="clear" w:color="auto" w:fill="FFFFFF"/>
        </w:rPr>
        <w:t>8</w:t>
      </w:r>
      <w:r w:rsidRPr="009C5E63">
        <w:rPr>
          <w:rFonts w:ascii="仿宋" w:eastAsia="仿宋" w:hAnsi="仿宋" w:cs="Times New Roman" w:hint="eastAsia"/>
          <w:kern w:val="2"/>
          <w:sz w:val="28"/>
          <w:szCs w:val="28"/>
          <w:shd w:val="clear" w:color="auto" w:fill="FFFFFF"/>
        </w:rPr>
        <w:t>号文件和〔</w:t>
      </w:r>
      <w:r w:rsidRPr="009C5E63">
        <w:rPr>
          <w:rFonts w:ascii="仿宋" w:eastAsia="仿宋" w:hAnsi="仿宋" w:cs="Times New Roman"/>
          <w:kern w:val="2"/>
          <w:sz w:val="28"/>
          <w:szCs w:val="28"/>
          <w:shd w:val="clear" w:color="auto" w:fill="FFFFFF"/>
        </w:rPr>
        <w:t>2008</w:t>
      </w:r>
      <w:r w:rsidRPr="009C5E63">
        <w:rPr>
          <w:rFonts w:ascii="仿宋" w:eastAsia="仿宋" w:hAnsi="仿宋" w:cs="Times New Roman" w:hint="eastAsia"/>
          <w:kern w:val="2"/>
          <w:sz w:val="28"/>
          <w:szCs w:val="28"/>
          <w:shd w:val="clear" w:color="auto" w:fill="FFFFFF"/>
        </w:rPr>
        <w:t>〕</w:t>
      </w:r>
      <w:r w:rsidRPr="009C5E63">
        <w:rPr>
          <w:rFonts w:ascii="仿宋" w:eastAsia="仿宋" w:hAnsi="仿宋" w:cs="Times New Roman"/>
          <w:kern w:val="2"/>
          <w:sz w:val="28"/>
          <w:szCs w:val="28"/>
          <w:shd w:val="clear" w:color="auto" w:fill="FFFFFF"/>
        </w:rPr>
        <w:t>26</w:t>
      </w:r>
      <w:r w:rsidRPr="009C5E63">
        <w:rPr>
          <w:rFonts w:ascii="仿宋" w:eastAsia="仿宋" w:hAnsi="仿宋" w:cs="Times New Roman" w:hint="eastAsia"/>
          <w:kern w:val="2"/>
          <w:sz w:val="28"/>
          <w:szCs w:val="28"/>
          <w:shd w:val="clear" w:color="auto" w:fill="FFFFFF"/>
        </w:rPr>
        <w:t>号令规范独立学院的过程中，分校被纳入归并为由社会力量为投入主体的民办独立学院范畴，造成了分校管理体制上的模糊、错位和困境。为了突破办学体制瓶颈</w:t>
      </w:r>
      <w:bookmarkStart w:id="73" w:name="_Toc369505673"/>
      <w:r w:rsidRPr="009C5E63">
        <w:rPr>
          <w:rFonts w:ascii="仿宋" w:eastAsia="仿宋" w:hAnsi="仿宋" w:cs="Times New Roman" w:hint="eastAsia"/>
          <w:kern w:val="2"/>
          <w:sz w:val="28"/>
          <w:szCs w:val="28"/>
          <w:shd w:val="clear" w:color="auto" w:fill="FFFFFF"/>
        </w:rPr>
        <w:t>，学校在机制改革与协同创新方面的努力尝试。在</w:t>
      </w:r>
      <w:r w:rsidRPr="009C5E63">
        <w:rPr>
          <w:rFonts w:ascii="仿宋" w:eastAsia="仿宋" w:hAnsi="仿宋" w:cs="Times New Roman"/>
          <w:kern w:val="2"/>
          <w:sz w:val="28"/>
          <w:szCs w:val="28"/>
          <w:shd w:val="clear" w:color="auto" w:fill="FFFFFF"/>
        </w:rPr>
        <w:t>2015</w:t>
      </w:r>
      <w:r w:rsidRPr="009C5E63">
        <w:rPr>
          <w:rFonts w:ascii="仿宋" w:eastAsia="仿宋" w:hAnsi="仿宋" w:cs="Times New Roman" w:hint="eastAsia"/>
          <w:kern w:val="2"/>
          <w:sz w:val="28"/>
          <w:szCs w:val="28"/>
          <w:shd w:val="clear" w:color="auto" w:fill="FFFFFF"/>
        </w:rPr>
        <w:t>年基础上进一步开展，但这方面的工作仍然处于起步阶段，相关工作尚未全面、深入展开。国家级、省级协同创新中心、协同育人平台培育成效不够明显；省级协同创新中心、协同育人平台认定和立项还没有实现零的突破；各方面的协同机制还不够健全；教学、科研资源条块分割，使用效益、共享效益还不够充分；学院之间、学科专业之间还存在着种种不利于协同创新的障碍；学校之间、学校与用人单位之间的协同创新平台还不能全面满足学校人才培养、科学研究、社会服务、文化传承创新等工作的需要。针对这些问题，学校将在“创新强校工程”建设中，重点推进体制机制改革与协同创新、尤其是人才培养协同机制创新改革，探索建立有利于协同创新的教学、科研、人事、财务管理机制，营造有利于体制机制改革与协同创新的文化氛围。</w:t>
      </w:r>
    </w:p>
    <w:p w:rsidR="00A6129E" w:rsidRPr="0001527F" w:rsidRDefault="00A6129E" w:rsidP="00BD5FE5">
      <w:pPr>
        <w:pStyle w:val="Heading2"/>
        <w:spacing w:line="360" w:lineRule="auto"/>
        <w:ind w:leftChars="128" w:left="539" w:hangingChars="84"/>
        <w:rPr>
          <w:rFonts w:ascii="仿宋" w:eastAsia="仿宋" w:hAnsi="仿宋"/>
          <w:b w:val="0"/>
        </w:rPr>
      </w:pPr>
      <w:bookmarkStart w:id="74" w:name="_Toc467222803"/>
      <w:r w:rsidRPr="0001527F">
        <w:rPr>
          <w:rFonts w:ascii="仿宋" w:eastAsia="仿宋" w:hAnsi="仿宋" w:hint="eastAsia"/>
          <w:bCs/>
        </w:rPr>
        <w:t>（二）进一步优化学科专业结构</w:t>
      </w:r>
      <w:bookmarkEnd w:id="74"/>
    </w:p>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学校积极适应经济社会发展需要设置新专业，大力打造特色（品牌）专业，不断调整优化现有专业结构</w:t>
      </w:r>
      <w:r w:rsidRPr="009C5E63">
        <w:rPr>
          <w:rFonts w:ascii="仿宋" w:eastAsia="仿宋" w:hAnsi="仿宋" w:cs="Times New Roman"/>
          <w:kern w:val="2"/>
          <w:sz w:val="28"/>
          <w:szCs w:val="28"/>
          <w:shd w:val="clear" w:color="auto" w:fill="FFFFFF"/>
        </w:rPr>
        <w:t xml:space="preserve">, </w:t>
      </w:r>
      <w:r w:rsidRPr="009C5E63">
        <w:rPr>
          <w:rFonts w:ascii="仿宋" w:eastAsia="仿宋" w:hAnsi="仿宋" w:cs="Times New Roman" w:hint="eastAsia"/>
          <w:kern w:val="2"/>
          <w:sz w:val="28"/>
          <w:szCs w:val="28"/>
          <w:shd w:val="clear" w:color="auto" w:fill="FFFFFF"/>
        </w:rPr>
        <w:t>学科专业建设基本适应了学校建设发展和地区经济社会发展需要。但是，由于建校时间短、基础薄弱等多方面原因，目前学科专业建设方面存在着以下主要问题：重点学科建设力度不够，省级重点学科立项建设尚未实现零的突破；专业设置缺乏学科基础支撑，专业建设重点倾斜投入不够大，各学科专业低水平齐头并进、特色（品牌）专业数量不够、学科专业总体优势不突出的现象仍然存在；专业分布不合理，同类、相近学科专业分设在不同学院，有的相同专业在不同学院分设方向，重复建设，资源虚耗的问题没有完全解决。针对这些问题，学校将进一步完善学科专业建设发展规划，编制重点学科建设改革方案，修订专业建设规划，编制课程建设规划，出台《专业设置与建设管理办法》，进一步推进学科专业建设的协同创新，优化重点学科建设资源配置方式，大力扶植特色鲜明和人才培养质量高的专业，逐步压缩、撤销就业前景不佳、办学条件差的专业，整合跨学院设置的相近的专业，适当增设经济社会发展急需的专业。</w:t>
      </w:r>
    </w:p>
    <w:p w:rsidR="00A6129E" w:rsidRPr="0001527F" w:rsidRDefault="00A6129E" w:rsidP="00BD5FE5">
      <w:pPr>
        <w:pStyle w:val="Heading2"/>
        <w:spacing w:line="360" w:lineRule="auto"/>
        <w:ind w:leftChars="128" w:left="539" w:hangingChars="84"/>
        <w:rPr>
          <w:rFonts w:ascii="仿宋" w:eastAsia="仿宋" w:hAnsi="仿宋"/>
          <w:bCs/>
        </w:rPr>
      </w:pPr>
      <w:r w:rsidRPr="0001527F">
        <w:rPr>
          <w:rFonts w:ascii="仿宋" w:eastAsia="仿宋" w:hAnsi="仿宋"/>
          <w:bCs/>
        </w:rPr>
        <w:t xml:space="preserve"> </w:t>
      </w:r>
      <w:bookmarkStart w:id="75" w:name="_Toc467222804"/>
      <w:r w:rsidRPr="0001527F">
        <w:rPr>
          <w:rFonts w:ascii="仿宋" w:eastAsia="仿宋" w:hAnsi="仿宋" w:hint="eastAsia"/>
          <w:bCs/>
        </w:rPr>
        <w:t>（三）加强师资队伍等办学条件建设</w:t>
      </w:r>
      <w:bookmarkEnd w:id="75"/>
    </w:p>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由于我校建校时间短，教师准入条件较高，学校规模不断扩张，专任教师数量总体不足，缺乏中青年学科带头人。与国内外优秀高校相比教师队伍的总体结构还需进一步优化，师生比还有待进一步改善。我校一直坚持教师队伍不仅要注重数量，更要关注质量的宗旨，但高层次人才依然缺乏，不能满足学校快速发展的需要。尤其缺乏有影响力的学术带头人、教学名师。师资队伍结构依然不够合理，学院之间、学科专业之间的师资专兼职结构、职称结构等差距较大</w:t>
      </w:r>
      <w:r w:rsidRPr="009C5E63">
        <w:rPr>
          <w:rFonts w:ascii="仿宋" w:eastAsia="仿宋" w:hAnsi="仿宋" w:cs="Times New Roman"/>
          <w:kern w:val="2"/>
          <w:sz w:val="28"/>
          <w:szCs w:val="28"/>
          <w:shd w:val="clear" w:color="auto" w:fill="FFFFFF"/>
        </w:rPr>
        <w:t>,</w:t>
      </w:r>
      <w:r w:rsidRPr="009C5E63">
        <w:rPr>
          <w:rFonts w:ascii="仿宋" w:eastAsia="仿宋" w:hAnsi="仿宋" w:cs="Times New Roman" w:hint="eastAsia"/>
          <w:kern w:val="2"/>
          <w:sz w:val="28"/>
          <w:szCs w:val="28"/>
          <w:shd w:val="clear" w:color="auto" w:fill="FFFFFF"/>
        </w:rPr>
        <w:t>少数专业师资队伍存在规模小，专业实力较弱、结构不合理等问题。师德教风建设亟需加强；师资队伍国际化程度和“双师型”比例有待进一步提高；人事制度需要进一步建立和完善。</w:t>
      </w:r>
    </w:p>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根据师资队伍现状，按照学校办学定位和总体规划，围绕学科专业建设和人才培养需要，我校正大力推进以人为本的人才强校战略，加大力度引进优秀人才，注重现有人才的培养，完善薪酬福利制度，建设创新团队，深化人事制度改革，尝试多元用人策略，具体措施如下。</w:t>
      </w:r>
    </w:p>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w:t>
      </w:r>
      <w:r w:rsidRPr="009C5E63">
        <w:rPr>
          <w:rFonts w:ascii="仿宋" w:eastAsia="仿宋" w:hAnsi="仿宋" w:cs="Times New Roman"/>
          <w:kern w:val="2"/>
          <w:sz w:val="28"/>
          <w:szCs w:val="28"/>
          <w:shd w:val="clear" w:color="auto" w:fill="FFFFFF"/>
        </w:rPr>
        <w:t>1</w:t>
      </w:r>
      <w:r w:rsidRPr="009C5E63">
        <w:rPr>
          <w:rFonts w:ascii="仿宋" w:eastAsia="仿宋" w:hAnsi="仿宋" w:cs="Times New Roman" w:hint="eastAsia"/>
          <w:kern w:val="2"/>
          <w:sz w:val="28"/>
          <w:szCs w:val="28"/>
          <w:shd w:val="clear" w:color="auto" w:fill="FFFFFF"/>
        </w:rPr>
        <w:t>）进一步加大高级人才的引进力度。制定教学科研带头人政策，设置相应的岗位，完善各项配套政策，逐步造就一批在省内具有一定影响力的名师队伍。</w:t>
      </w:r>
      <w:r w:rsidRPr="009C5E63">
        <w:rPr>
          <w:rFonts w:ascii="仿宋" w:eastAsia="仿宋" w:hAnsi="仿宋" w:cs="Times New Roman"/>
          <w:kern w:val="2"/>
          <w:sz w:val="28"/>
          <w:szCs w:val="28"/>
          <w:shd w:val="clear" w:color="auto" w:fill="FFFFFF"/>
        </w:rPr>
        <w:t xml:space="preserve"> </w:t>
      </w:r>
    </w:p>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w:t>
      </w:r>
      <w:r w:rsidRPr="009C5E63">
        <w:rPr>
          <w:rFonts w:ascii="仿宋" w:eastAsia="仿宋" w:hAnsi="仿宋" w:cs="Times New Roman"/>
          <w:kern w:val="2"/>
          <w:sz w:val="28"/>
          <w:szCs w:val="28"/>
          <w:shd w:val="clear" w:color="auto" w:fill="FFFFFF"/>
        </w:rPr>
        <w:t>2</w:t>
      </w:r>
      <w:r w:rsidRPr="009C5E63">
        <w:rPr>
          <w:rFonts w:ascii="仿宋" w:eastAsia="仿宋" w:hAnsi="仿宋" w:cs="Times New Roman" w:hint="eastAsia"/>
          <w:kern w:val="2"/>
          <w:sz w:val="28"/>
          <w:szCs w:val="28"/>
          <w:shd w:val="clear" w:color="auto" w:fill="FFFFFF"/>
        </w:rPr>
        <w:t>）进一步完善教师培养机制。力争形成以专业骨干教师、管理骨干为主要对象，学历学位提升、专业培养培训与交流、地方行业挂职锻炼与交流、管理培训与考察、教师岗前培训为主要形式，校、院（部）分级培训、学院培养与培训为主的新格局。</w:t>
      </w:r>
    </w:p>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w:t>
      </w:r>
      <w:r w:rsidRPr="009C5E63">
        <w:rPr>
          <w:rFonts w:ascii="仿宋" w:eastAsia="仿宋" w:hAnsi="仿宋" w:cs="Times New Roman"/>
          <w:kern w:val="2"/>
          <w:sz w:val="28"/>
          <w:szCs w:val="28"/>
          <w:shd w:val="clear" w:color="auto" w:fill="FFFFFF"/>
        </w:rPr>
        <w:t>3</w:t>
      </w:r>
      <w:r w:rsidRPr="009C5E63">
        <w:rPr>
          <w:rFonts w:ascii="仿宋" w:eastAsia="仿宋" w:hAnsi="仿宋" w:cs="Times New Roman" w:hint="eastAsia"/>
          <w:kern w:val="2"/>
          <w:sz w:val="28"/>
          <w:szCs w:val="28"/>
          <w:shd w:val="clear" w:color="auto" w:fill="FFFFFF"/>
        </w:rPr>
        <w:t>）进一步加快推进师资队伍的国际化发展水平。创造条件，大力引进包含外籍教师的海外高层次人才。努力增强教师、管理和服务人员的国际化视野，加强国际教育培训与交流。</w:t>
      </w:r>
    </w:p>
    <w:p w:rsidR="00A6129E" w:rsidRPr="0001527F" w:rsidRDefault="00A6129E" w:rsidP="00BD5FE5">
      <w:pPr>
        <w:pStyle w:val="Heading2"/>
        <w:spacing w:line="360" w:lineRule="auto"/>
        <w:ind w:leftChars="128" w:left="539" w:hangingChars="84"/>
        <w:rPr>
          <w:rFonts w:ascii="仿宋" w:eastAsia="仿宋" w:hAnsi="仿宋"/>
          <w:bCs/>
        </w:rPr>
      </w:pPr>
      <w:bookmarkStart w:id="76" w:name="_Toc467222805"/>
      <w:r w:rsidRPr="0001527F">
        <w:rPr>
          <w:rFonts w:ascii="仿宋" w:eastAsia="仿宋" w:hAnsi="仿宋" w:hint="eastAsia"/>
          <w:bCs/>
        </w:rPr>
        <w:t>（四）提升科研与创新能力</w:t>
      </w:r>
      <w:bookmarkEnd w:id="76"/>
    </w:p>
    <w:bookmarkEnd w:id="73"/>
    <w:p w:rsidR="00A6129E" w:rsidRPr="009C5E63" w:rsidRDefault="00A6129E" w:rsidP="009C5E63">
      <w:pPr>
        <w:pStyle w:val="NormalWeb"/>
        <w:adjustRightInd w:val="0"/>
        <w:snapToGrid w:val="0"/>
        <w:spacing w:before="0" w:beforeAutospacing="0" w:after="0" w:afterAutospacing="0" w:line="360" w:lineRule="auto"/>
        <w:ind w:firstLineChars="200" w:firstLine="560"/>
        <w:jc w:val="both"/>
        <w:rPr>
          <w:rFonts w:ascii="仿宋" w:eastAsia="仿宋" w:hAnsi="仿宋" w:cs="Times New Roman"/>
          <w:kern w:val="2"/>
          <w:sz w:val="28"/>
          <w:szCs w:val="28"/>
          <w:shd w:val="clear" w:color="auto" w:fill="FFFFFF"/>
        </w:rPr>
      </w:pPr>
      <w:r w:rsidRPr="009C5E63">
        <w:rPr>
          <w:rFonts w:ascii="仿宋" w:eastAsia="仿宋" w:hAnsi="仿宋" w:cs="Times New Roman" w:hint="eastAsia"/>
          <w:kern w:val="2"/>
          <w:sz w:val="28"/>
          <w:szCs w:val="28"/>
          <w:shd w:val="clear" w:color="auto" w:fill="FFFFFF"/>
        </w:rPr>
        <w:t>建校以来，学校积极从多方面搭建科研平台，推进产学研合作，促进科研成果转化，使学校科学研究能力和创新发展能力不断提升。但是由于教师教学任务繁重，科研条件、经费投入等多方面限制，学校科研工作还存在着以下主要问题：教师队伍科研和创新能力不足，缺乏有影响力的学科带头人和有较强实力的创新学术团队；重点科研平台、重大科研项目建设力度不够；重大科研成果获奖、高水平论文发表、专利申请较少；产学研政用协同创新体制还不完善；科技成果应用转化能力较低。针对这些问题，学校将进一步加大科研经费投入，引进和培养有影响力的学科带头人和有较强实力的创新学术团队；全面落实学校重点平台建设、重大科研项目培育计划，加强重点平台建设和重大科研项目培育；加强科研项目管理，健全科研激励机制，促进科研管理的规范化、科学化、信息化；进一步推进产学研政用协同机制改革创新，加快推动校内资源整合和外部资源挖掘，建立服务社会、适应市场、产学研相结合的科研创新体系，提高科技成果应用转化能力。</w:t>
      </w:r>
    </w:p>
    <w:p w:rsidR="00A6129E" w:rsidRPr="0001527F" w:rsidRDefault="00A6129E" w:rsidP="000D7FEB">
      <w:pPr>
        <w:pStyle w:val="p15"/>
        <w:adjustRightInd w:val="0"/>
        <w:snapToGrid w:val="0"/>
        <w:spacing w:line="360" w:lineRule="auto"/>
        <w:ind w:firstLineChars="200" w:firstLine="560"/>
        <w:rPr>
          <w:rFonts w:ascii="仿宋" w:eastAsia="仿宋" w:hAnsi="仿宋"/>
          <w:sz w:val="28"/>
          <w:szCs w:val="28"/>
        </w:rPr>
      </w:pPr>
    </w:p>
    <w:p w:rsidR="00A6129E" w:rsidRPr="007D62A5" w:rsidRDefault="00A6129E" w:rsidP="000D7FEB">
      <w:pPr>
        <w:spacing w:before="156" w:line="360" w:lineRule="auto"/>
        <w:ind w:firstLineChars="225" w:firstLine="752"/>
        <w:jc w:val="right"/>
        <w:rPr>
          <w:rFonts w:ascii="仿宋" w:eastAsia="仿宋" w:hAnsi="仿宋"/>
          <w:spacing w:val="7"/>
          <w:sz w:val="32"/>
          <w:szCs w:val="32"/>
        </w:rPr>
      </w:pPr>
      <w:r w:rsidRPr="007D62A5">
        <w:rPr>
          <w:rFonts w:ascii="仿宋" w:eastAsia="仿宋" w:hAnsi="仿宋" w:hint="eastAsia"/>
          <w:spacing w:val="7"/>
          <w:sz w:val="32"/>
          <w:szCs w:val="32"/>
        </w:rPr>
        <w:t>北京师范大学珠海分校</w:t>
      </w:r>
    </w:p>
    <w:p w:rsidR="00A6129E" w:rsidRPr="007D62A5" w:rsidRDefault="00A6129E" w:rsidP="000D7FEB">
      <w:pPr>
        <w:spacing w:before="156" w:line="360" w:lineRule="auto"/>
        <w:ind w:right="374" w:firstLineChars="225" w:firstLine="752"/>
        <w:jc w:val="right"/>
        <w:rPr>
          <w:rFonts w:ascii="仿宋" w:eastAsia="仿宋" w:hAnsi="仿宋"/>
          <w:spacing w:val="7"/>
          <w:sz w:val="32"/>
          <w:szCs w:val="32"/>
        </w:rPr>
      </w:pPr>
      <w:r w:rsidRPr="007D62A5">
        <w:rPr>
          <w:rFonts w:ascii="仿宋" w:eastAsia="仿宋" w:hAnsi="仿宋" w:hint="eastAsia"/>
          <w:spacing w:val="7"/>
          <w:sz w:val="32"/>
          <w:szCs w:val="32"/>
        </w:rPr>
        <w:t>二</w:t>
      </w:r>
      <w:r w:rsidRPr="007D62A5">
        <w:rPr>
          <w:rFonts w:ascii="仿宋" w:eastAsia="仿宋" w:hAnsi="仿宋" w:cs="宋体" w:hint="eastAsia"/>
          <w:spacing w:val="7"/>
          <w:sz w:val="32"/>
          <w:szCs w:val="32"/>
        </w:rPr>
        <w:t>〇</w:t>
      </w:r>
      <w:r w:rsidRPr="007D62A5">
        <w:rPr>
          <w:rFonts w:ascii="仿宋" w:eastAsia="仿宋" w:hAnsi="仿宋" w:hint="eastAsia"/>
          <w:spacing w:val="7"/>
          <w:sz w:val="32"/>
          <w:szCs w:val="32"/>
        </w:rPr>
        <w:t>一</w:t>
      </w:r>
      <w:r>
        <w:rPr>
          <w:rFonts w:ascii="仿宋" w:eastAsia="仿宋" w:hAnsi="仿宋" w:hint="eastAsia"/>
          <w:spacing w:val="7"/>
          <w:sz w:val="32"/>
          <w:szCs w:val="32"/>
        </w:rPr>
        <w:t>六</w:t>
      </w:r>
      <w:r w:rsidRPr="007D62A5">
        <w:rPr>
          <w:rFonts w:ascii="仿宋" w:eastAsia="仿宋" w:hAnsi="仿宋" w:hint="eastAsia"/>
          <w:spacing w:val="7"/>
          <w:sz w:val="32"/>
          <w:szCs w:val="32"/>
        </w:rPr>
        <w:t>年十</w:t>
      </w:r>
      <w:r>
        <w:rPr>
          <w:rFonts w:ascii="仿宋" w:eastAsia="仿宋" w:hAnsi="仿宋" w:hint="eastAsia"/>
          <w:spacing w:val="7"/>
          <w:sz w:val="32"/>
          <w:szCs w:val="32"/>
        </w:rPr>
        <w:t>一</w:t>
      </w:r>
      <w:r w:rsidRPr="007D62A5">
        <w:rPr>
          <w:rFonts w:ascii="仿宋" w:eastAsia="仿宋" w:hAnsi="仿宋" w:hint="eastAsia"/>
          <w:spacing w:val="7"/>
          <w:sz w:val="32"/>
          <w:szCs w:val="32"/>
        </w:rPr>
        <w:t>月</w:t>
      </w:r>
    </w:p>
    <w:p w:rsidR="00A6129E" w:rsidRPr="000D7FEB" w:rsidRDefault="00A6129E"/>
    <w:sectPr w:rsidR="00A6129E" w:rsidRPr="000D7FEB" w:rsidSect="0080684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29E" w:rsidRDefault="00A6129E" w:rsidP="000D7FEB">
      <w:r>
        <w:separator/>
      </w:r>
    </w:p>
  </w:endnote>
  <w:endnote w:type="continuationSeparator" w:id="0">
    <w:p w:rsidR="00A6129E" w:rsidRDefault="00A6129E" w:rsidP="000D7F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0000000000000000000"/>
    <w:charset w:val="86"/>
    <w:family w:val="modern"/>
    <w:notTrueType/>
    <w:pitch w:val="fixed"/>
    <w:sig w:usb0="00000001" w:usb1="080E0000" w:usb2="00000010" w:usb3="00000000" w:csb0="00040000" w:csb1="00000000"/>
  </w:font>
  <w:font w:name="仿宋gb2312">
    <w:altName w:val="Arial Unicode MS"/>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29E" w:rsidRDefault="00A6129E">
    <w:pPr>
      <w:pStyle w:val="Footer"/>
      <w:jc w:val="center"/>
    </w:pPr>
    <w:fldSimple w:instr=" PAGE   \* MERGEFORMAT ">
      <w:r w:rsidRPr="004F7590">
        <w:rPr>
          <w:noProof/>
          <w:lang w:val="zh-CN"/>
        </w:rPr>
        <w:t>43</w:t>
      </w:r>
    </w:fldSimple>
  </w:p>
  <w:p w:rsidR="00A6129E" w:rsidRDefault="00A612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29E" w:rsidRDefault="00A6129E" w:rsidP="000D7FEB">
      <w:r>
        <w:separator/>
      </w:r>
    </w:p>
  </w:footnote>
  <w:footnote w:type="continuationSeparator" w:id="0">
    <w:p w:rsidR="00A6129E" w:rsidRDefault="00A6129E" w:rsidP="000D7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29E" w:rsidRDefault="00A612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6" type="#_x0000_t75" alt="444" style="width:414pt;height:18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7A4AC8"/>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1FE63A8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0E64876E"/>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3AD8EA86"/>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6234F9A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4994321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C308A64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CBA892BC"/>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9F7AA4C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928F71E"/>
    <w:lvl w:ilvl="0">
      <w:start w:val="1"/>
      <w:numFmt w:val="bullet"/>
      <w:lvlText w:val=""/>
      <w:lvlJc w:val="left"/>
      <w:pPr>
        <w:tabs>
          <w:tab w:val="num" w:pos="360"/>
        </w:tabs>
        <w:ind w:left="360" w:hanging="360"/>
      </w:pPr>
      <w:rPr>
        <w:rFonts w:ascii="Wingdings" w:hAnsi="Wingdings" w:hint="default"/>
      </w:rPr>
    </w:lvl>
  </w:abstractNum>
  <w:abstractNum w:abstractNumId="10">
    <w:nsid w:val="0F641F4A"/>
    <w:multiLevelType w:val="hybridMultilevel"/>
    <w:tmpl w:val="F0463F1C"/>
    <w:lvl w:ilvl="0" w:tplc="ECF6282E">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1">
    <w:nsid w:val="562167A1"/>
    <w:multiLevelType w:val="hybridMultilevel"/>
    <w:tmpl w:val="6BFC0D5A"/>
    <w:lvl w:ilvl="0" w:tplc="3F5E74C6">
      <w:start w:val="1"/>
      <w:numFmt w:val="japaneseCounting"/>
      <w:lvlText w:val="%1、"/>
      <w:lvlJc w:val="left"/>
      <w:pPr>
        <w:tabs>
          <w:tab w:val="num" w:pos="1178"/>
        </w:tabs>
        <w:ind w:left="1178" w:hanging="640"/>
      </w:pPr>
      <w:rPr>
        <w:rFonts w:cs="Times New Roman" w:hint="default"/>
      </w:rPr>
    </w:lvl>
    <w:lvl w:ilvl="1" w:tplc="04090019" w:tentative="1">
      <w:start w:val="1"/>
      <w:numFmt w:val="lowerLetter"/>
      <w:lvlText w:val="%2)"/>
      <w:lvlJc w:val="left"/>
      <w:pPr>
        <w:tabs>
          <w:tab w:val="num" w:pos="1378"/>
        </w:tabs>
        <w:ind w:left="1378" w:hanging="420"/>
      </w:pPr>
      <w:rPr>
        <w:rFonts w:cs="Times New Roman"/>
      </w:rPr>
    </w:lvl>
    <w:lvl w:ilvl="2" w:tplc="0409001B" w:tentative="1">
      <w:start w:val="1"/>
      <w:numFmt w:val="lowerRoman"/>
      <w:lvlText w:val="%3."/>
      <w:lvlJc w:val="right"/>
      <w:pPr>
        <w:tabs>
          <w:tab w:val="num" w:pos="1798"/>
        </w:tabs>
        <w:ind w:left="1798" w:hanging="420"/>
      </w:pPr>
      <w:rPr>
        <w:rFonts w:cs="Times New Roman"/>
      </w:rPr>
    </w:lvl>
    <w:lvl w:ilvl="3" w:tplc="0409000F" w:tentative="1">
      <w:start w:val="1"/>
      <w:numFmt w:val="decimal"/>
      <w:lvlText w:val="%4."/>
      <w:lvlJc w:val="left"/>
      <w:pPr>
        <w:tabs>
          <w:tab w:val="num" w:pos="2218"/>
        </w:tabs>
        <w:ind w:left="2218" w:hanging="420"/>
      </w:pPr>
      <w:rPr>
        <w:rFonts w:cs="Times New Roman"/>
      </w:rPr>
    </w:lvl>
    <w:lvl w:ilvl="4" w:tplc="04090019" w:tentative="1">
      <w:start w:val="1"/>
      <w:numFmt w:val="lowerLetter"/>
      <w:lvlText w:val="%5)"/>
      <w:lvlJc w:val="left"/>
      <w:pPr>
        <w:tabs>
          <w:tab w:val="num" w:pos="2638"/>
        </w:tabs>
        <w:ind w:left="2638" w:hanging="420"/>
      </w:pPr>
      <w:rPr>
        <w:rFonts w:cs="Times New Roman"/>
      </w:rPr>
    </w:lvl>
    <w:lvl w:ilvl="5" w:tplc="0409001B" w:tentative="1">
      <w:start w:val="1"/>
      <w:numFmt w:val="lowerRoman"/>
      <w:lvlText w:val="%6."/>
      <w:lvlJc w:val="right"/>
      <w:pPr>
        <w:tabs>
          <w:tab w:val="num" w:pos="3058"/>
        </w:tabs>
        <w:ind w:left="3058" w:hanging="420"/>
      </w:pPr>
      <w:rPr>
        <w:rFonts w:cs="Times New Roman"/>
      </w:rPr>
    </w:lvl>
    <w:lvl w:ilvl="6" w:tplc="0409000F" w:tentative="1">
      <w:start w:val="1"/>
      <w:numFmt w:val="decimal"/>
      <w:lvlText w:val="%7."/>
      <w:lvlJc w:val="left"/>
      <w:pPr>
        <w:tabs>
          <w:tab w:val="num" w:pos="3478"/>
        </w:tabs>
        <w:ind w:left="3478" w:hanging="420"/>
      </w:pPr>
      <w:rPr>
        <w:rFonts w:cs="Times New Roman"/>
      </w:rPr>
    </w:lvl>
    <w:lvl w:ilvl="7" w:tplc="04090019" w:tentative="1">
      <w:start w:val="1"/>
      <w:numFmt w:val="lowerLetter"/>
      <w:lvlText w:val="%8)"/>
      <w:lvlJc w:val="left"/>
      <w:pPr>
        <w:tabs>
          <w:tab w:val="num" w:pos="3898"/>
        </w:tabs>
        <w:ind w:left="3898" w:hanging="420"/>
      </w:pPr>
      <w:rPr>
        <w:rFonts w:cs="Times New Roman"/>
      </w:rPr>
    </w:lvl>
    <w:lvl w:ilvl="8" w:tplc="0409001B" w:tentative="1">
      <w:start w:val="1"/>
      <w:numFmt w:val="lowerRoman"/>
      <w:lvlText w:val="%9."/>
      <w:lvlJc w:val="right"/>
      <w:pPr>
        <w:tabs>
          <w:tab w:val="num" w:pos="4318"/>
        </w:tabs>
        <w:ind w:left="4318" w:hanging="420"/>
      </w:pPr>
      <w:rPr>
        <w:rFonts w:cs="Times New Roman"/>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7FEB"/>
    <w:rsid w:val="00004394"/>
    <w:rsid w:val="0000520C"/>
    <w:rsid w:val="0001104C"/>
    <w:rsid w:val="0001527F"/>
    <w:rsid w:val="00035B4F"/>
    <w:rsid w:val="000419D7"/>
    <w:rsid w:val="0007056F"/>
    <w:rsid w:val="00090E51"/>
    <w:rsid w:val="000A07D6"/>
    <w:rsid w:val="000A0ECD"/>
    <w:rsid w:val="000A63A6"/>
    <w:rsid w:val="000B3D4C"/>
    <w:rsid w:val="000B7316"/>
    <w:rsid w:val="000D7FEB"/>
    <w:rsid w:val="00105206"/>
    <w:rsid w:val="00106F68"/>
    <w:rsid w:val="0011338B"/>
    <w:rsid w:val="00114791"/>
    <w:rsid w:val="00121127"/>
    <w:rsid w:val="00126E40"/>
    <w:rsid w:val="00130F54"/>
    <w:rsid w:val="0013255F"/>
    <w:rsid w:val="00132D12"/>
    <w:rsid w:val="0013594C"/>
    <w:rsid w:val="001477ED"/>
    <w:rsid w:val="00172579"/>
    <w:rsid w:val="001779B3"/>
    <w:rsid w:val="00186232"/>
    <w:rsid w:val="001A00E3"/>
    <w:rsid w:val="001A2F3C"/>
    <w:rsid w:val="001A3373"/>
    <w:rsid w:val="001C1FCD"/>
    <w:rsid w:val="001C6865"/>
    <w:rsid w:val="001D0A0E"/>
    <w:rsid w:val="001D3A68"/>
    <w:rsid w:val="001D51E3"/>
    <w:rsid w:val="001D5450"/>
    <w:rsid w:val="001D58B3"/>
    <w:rsid w:val="001E0D31"/>
    <w:rsid w:val="001E35DA"/>
    <w:rsid w:val="001F37F9"/>
    <w:rsid w:val="0020137A"/>
    <w:rsid w:val="00210B2F"/>
    <w:rsid w:val="002111CE"/>
    <w:rsid w:val="00222061"/>
    <w:rsid w:val="0022355A"/>
    <w:rsid w:val="0023017F"/>
    <w:rsid w:val="00263C86"/>
    <w:rsid w:val="00273703"/>
    <w:rsid w:val="002A2F35"/>
    <w:rsid w:val="002B6602"/>
    <w:rsid w:val="002B700D"/>
    <w:rsid w:val="002B76F1"/>
    <w:rsid w:val="002F631F"/>
    <w:rsid w:val="003025FE"/>
    <w:rsid w:val="00305EAC"/>
    <w:rsid w:val="00312F4E"/>
    <w:rsid w:val="0031396C"/>
    <w:rsid w:val="00320691"/>
    <w:rsid w:val="00322718"/>
    <w:rsid w:val="00331E91"/>
    <w:rsid w:val="0034600E"/>
    <w:rsid w:val="003702DA"/>
    <w:rsid w:val="00384739"/>
    <w:rsid w:val="00396DC3"/>
    <w:rsid w:val="003A0E16"/>
    <w:rsid w:val="003A16B4"/>
    <w:rsid w:val="003A580D"/>
    <w:rsid w:val="003B1819"/>
    <w:rsid w:val="003C2A18"/>
    <w:rsid w:val="003C588B"/>
    <w:rsid w:val="003D440F"/>
    <w:rsid w:val="003E3A77"/>
    <w:rsid w:val="003E751A"/>
    <w:rsid w:val="00423EE9"/>
    <w:rsid w:val="00437435"/>
    <w:rsid w:val="00440595"/>
    <w:rsid w:val="00443401"/>
    <w:rsid w:val="004717A1"/>
    <w:rsid w:val="00474803"/>
    <w:rsid w:val="004779A5"/>
    <w:rsid w:val="004B217F"/>
    <w:rsid w:val="004F053D"/>
    <w:rsid w:val="004F1BF7"/>
    <w:rsid w:val="004F4D9B"/>
    <w:rsid w:val="004F7590"/>
    <w:rsid w:val="004F7AFD"/>
    <w:rsid w:val="005134D8"/>
    <w:rsid w:val="00521030"/>
    <w:rsid w:val="00531325"/>
    <w:rsid w:val="005534DE"/>
    <w:rsid w:val="00564574"/>
    <w:rsid w:val="00566FB8"/>
    <w:rsid w:val="00576A61"/>
    <w:rsid w:val="00581BC2"/>
    <w:rsid w:val="00592164"/>
    <w:rsid w:val="00592582"/>
    <w:rsid w:val="00596E51"/>
    <w:rsid w:val="005A085F"/>
    <w:rsid w:val="005A357D"/>
    <w:rsid w:val="005A6E6A"/>
    <w:rsid w:val="005B3EDD"/>
    <w:rsid w:val="005B401F"/>
    <w:rsid w:val="005C17B2"/>
    <w:rsid w:val="005C3F10"/>
    <w:rsid w:val="005C49B4"/>
    <w:rsid w:val="005C7BE3"/>
    <w:rsid w:val="005D3887"/>
    <w:rsid w:val="005E4DE3"/>
    <w:rsid w:val="005E602D"/>
    <w:rsid w:val="005F50F8"/>
    <w:rsid w:val="005F77CD"/>
    <w:rsid w:val="005F7975"/>
    <w:rsid w:val="00601A9D"/>
    <w:rsid w:val="00607347"/>
    <w:rsid w:val="0061001B"/>
    <w:rsid w:val="00625746"/>
    <w:rsid w:val="00627BF6"/>
    <w:rsid w:val="006619CD"/>
    <w:rsid w:val="006804AD"/>
    <w:rsid w:val="0069241E"/>
    <w:rsid w:val="00696FB5"/>
    <w:rsid w:val="00697626"/>
    <w:rsid w:val="006C600A"/>
    <w:rsid w:val="006F2905"/>
    <w:rsid w:val="006F4D53"/>
    <w:rsid w:val="006F6949"/>
    <w:rsid w:val="00704AEE"/>
    <w:rsid w:val="0072606D"/>
    <w:rsid w:val="00733A32"/>
    <w:rsid w:val="007343E4"/>
    <w:rsid w:val="00755E6A"/>
    <w:rsid w:val="0075688A"/>
    <w:rsid w:val="00763D7C"/>
    <w:rsid w:val="007717CF"/>
    <w:rsid w:val="00774BEF"/>
    <w:rsid w:val="00775E09"/>
    <w:rsid w:val="0079431C"/>
    <w:rsid w:val="007A4D6E"/>
    <w:rsid w:val="007A5CCE"/>
    <w:rsid w:val="007B1395"/>
    <w:rsid w:val="007C0ACF"/>
    <w:rsid w:val="007C0F47"/>
    <w:rsid w:val="007D62A5"/>
    <w:rsid w:val="007F377D"/>
    <w:rsid w:val="00805CB0"/>
    <w:rsid w:val="00806841"/>
    <w:rsid w:val="008077FA"/>
    <w:rsid w:val="00826081"/>
    <w:rsid w:val="00837A55"/>
    <w:rsid w:val="00842BBF"/>
    <w:rsid w:val="008449A6"/>
    <w:rsid w:val="00854D17"/>
    <w:rsid w:val="008576E6"/>
    <w:rsid w:val="00867180"/>
    <w:rsid w:val="0087680F"/>
    <w:rsid w:val="008848DC"/>
    <w:rsid w:val="008A72FE"/>
    <w:rsid w:val="008C1832"/>
    <w:rsid w:val="008C490F"/>
    <w:rsid w:val="008D046E"/>
    <w:rsid w:val="008D1746"/>
    <w:rsid w:val="008E3877"/>
    <w:rsid w:val="008E74BE"/>
    <w:rsid w:val="008F6653"/>
    <w:rsid w:val="008F788F"/>
    <w:rsid w:val="00910C36"/>
    <w:rsid w:val="009126DF"/>
    <w:rsid w:val="0092266B"/>
    <w:rsid w:val="00923813"/>
    <w:rsid w:val="00923FC8"/>
    <w:rsid w:val="00930A02"/>
    <w:rsid w:val="0093547A"/>
    <w:rsid w:val="00937980"/>
    <w:rsid w:val="00943D55"/>
    <w:rsid w:val="009565C9"/>
    <w:rsid w:val="0096095B"/>
    <w:rsid w:val="00972906"/>
    <w:rsid w:val="00982CDA"/>
    <w:rsid w:val="00992A2F"/>
    <w:rsid w:val="00993B56"/>
    <w:rsid w:val="009B1DEC"/>
    <w:rsid w:val="009B2505"/>
    <w:rsid w:val="009C1B10"/>
    <w:rsid w:val="009C3530"/>
    <w:rsid w:val="009C5E63"/>
    <w:rsid w:val="009D0F03"/>
    <w:rsid w:val="009E633D"/>
    <w:rsid w:val="00A234BC"/>
    <w:rsid w:val="00A3101C"/>
    <w:rsid w:val="00A363A9"/>
    <w:rsid w:val="00A44F25"/>
    <w:rsid w:val="00A6129E"/>
    <w:rsid w:val="00A655EF"/>
    <w:rsid w:val="00A80A86"/>
    <w:rsid w:val="00A83115"/>
    <w:rsid w:val="00A97EDD"/>
    <w:rsid w:val="00AB53C3"/>
    <w:rsid w:val="00AB6DE6"/>
    <w:rsid w:val="00AC0EB6"/>
    <w:rsid w:val="00AC62EE"/>
    <w:rsid w:val="00AC749D"/>
    <w:rsid w:val="00AD3E2E"/>
    <w:rsid w:val="00AD61FC"/>
    <w:rsid w:val="00AE372F"/>
    <w:rsid w:val="00AE691D"/>
    <w:rsid w:val="00AF65E4"/>
    <w:rsid w:val="00B0220F"/>
    <w:rsid w:val="00B17832"/>
    <w:rsid w:val="00B212CA"/>
    <w:rsid w:val="00B22563"/>
    <w:rsid w:val="00B47BB8"/>
    <w:rsid w:val="00B55E15"/>
    <w:rsid w:val="00B6010D"/>
    <w:rsid w:val="00B6157E"/>
    <w:rsid w:val="00B63623"/>
    <w:rsid w:val="00B70851"/>
    <w:rsid w:val="00B90826"/>
    <w:rsid w:val="00BC16F6"/>
    <w:rsid w:val="00BD499C"/>
    <w:rsid w:val="00BD5D3F"/>
    <w:rsid w:val="00BD5FE5"/>
    <w:rsid w:val="00BE6F1F"/>
    <w:rsid w:val="00C10A7C"/>
    <w:rsid w:val="00C137D7"/>
    <w:rsid w:val="00C20453"/>
    <w:rsid w:val="00C2103F"/>
    <w:rsid w:val="00C216DA"/>
    <w:rsid w:val="00C21FBC"/>
    <w:rsid w:val="00C3156C"/>
    <w:rsid w:val="00C3158F"/>
    <w:rsid w:val="00C322A6"/>
    <w:rsid w:val="00C54698"/>
    <w:rsid w:val="00C707C0"/>
    <w:rsid w:val="00C80052"/>
    <w:rsid w:val="00C80F11"/>
    <w:rsid w:val="00C8544A"/>
    <w:rsid w:val="00C96A93"/>
    <w:rsid w:val="00CB3C1E"/>
    <w:rsid w:val="00CB5FC5"/>
    <w:rsid w:val="00CB60EF"/>
    <w:rsid w:val="00CC2534"/>
    <w:rsid w:val="00CF01EE"/>
    <w:rsid w:val="00D13D47"/>
    <w:rsid w:val="00D30E48"/>
    <w:rsid w:val="00D336BE"/>
    <w:rsid w:val="00D37535"/>
    <w:rsid w:val="00D42CF3"/>
    <w:rsid w:val="00D43E28"/>
    <w:rsid w:val="00D74349"/>
    <w:rsid w:val="00D74CC7"/>
    <w:rsid w:val="00D96822"/>
    <w:rsid w:val="00DB16C0"/>
    <w:rsid w:val="00DB2479"/>
    <w:rsid w:val="00DC0A0B"/>
    <w:rsid w:val="00DC10DC"/>
    <w:rsid w:val="00DD03F6"/>
    <w:rsid w:val="00DF4E56"/>
    <w:rsid w:val="00E278E4"/>
    <w:rsid w:val="00E501C3"/>
    <w:rsid w:val="00E507A6"/>
    <w:rsid w:val="00E517D4"/>
    <w:rsid w:val="00E63A99"/>
    <w:rsid w:val="00E7262A"/>
    <w:rsid w:val="00E73E07"/>
    <w:rsid w:val="00E75040"/>
    <w:rsid w:val="00E8012E"/>
    <w:rsid w:val="00E8355F"/>
    <w:rsid w:val="00E94EC5"/>
    <w:rsid w:val="00EA0618"/>
    <w:rsid w:val="00EB6B55"/>
    <w:rsid w:val="00EC38A9"/>
    <w:rsid w:val="00EC53D3"/>
    <w:rsid w:val="00EC6860"/>
    <w:rsid w:val="00EC7C1D"/>
    <w:rsid w:val="00ED2333"/>
    <w:rsid w:val="00EE2457"/>
    <w:rsid w:val="00EE57C9"/>
    <w:rsid w:val="00EF668C"/>
    <w:rsid w:val="00F11A00"/>
    <w:rsid w:val="00F11F2F"/>
    <w:rsid w:val="00F167B0"/>
    <w:rsid w:val="00F2257B"/>
    <w:rsid w:val="00F2472D"/>
    <w:rsid w:val="00F337A6"/>
    <w:rsid w:val="00F353C7"/>
    <w:rsid w:val="00F36597"/>
    <w:rsid w:val="00F36F5F"/>
    <w:rsid w:val="00F409F5"/>
    <w:rsid w:val="00F45AC5"/>
    <w:rsid w:val="00F557AB"/>
    <w:rsid w:val="00F608E3"/>
    <w:rsid w:val="00F61EDA"/>
    <w:rsid w:val="00F64C85"/>
    <w:rsid w:val="00F70245"/>
    <w:rsid w:val="00F77C7D"/>
    <w:rsid w:val="00F801F1"/>
    <w:rsid w:val="00F83B7F"/>
    <w:rsid w:val="00F91E33"/>
    <w:rsid w:val="00FA186C"/>
    <w:rsid w:val="00FB0B4F"/>
    <w:rsid w:val="00FB23E9"/>
    <w:rsid w:val="00FB7B3A"/>
    <w:rsid w:val="00FC48CE"/>
    <w:rsid w:val="00FD44A0"/>
    <w:rsid w:val="00FF4F90"/>
    <w:rsid w:val="00FF6B9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D7FEB"/>
    <w:pPr>
      <w:widowControl w:val="0"/>
      <w:jc w:val="both"/>
    </w:pPr>
  </w:style>
  <w:style w:type="paragraph" w:styleId="Heading1">
    <w:name w:val="heading 1"/>
    <w:basedOn w:val="Normal"/>
    <w:next w:val="Normal"/>
    <w:link w:val="Heading1Char"/>
    <w:uiPriority w:val="99"/>
    <w:qFormat/>
    <w:rsid w:val="000D7FEB"/>
    <w:pPr>
      <w:keepNext/>
      <w:keepLines/>
      <w:spacing w:before="340" w:after="330" w:line="578" w:lineRule="auto"/>
      <w:outlineLvl w:val="0"/>
    </w:pPr>
    <w:rPr>
      <w:rFonts w:ascii="Times New Roman" w:hAnsi="Times New Roman"/>
      <w:b/>
      <w:kern w:val="44"/>
      <w:sz w:val="44"/>
      <w:szCs w:val="20"/>
    </w:rPr>
  </w:style>
  <w:style w:type="paragraph" w:styleId="Heading2">
    <w:name w:val="heading 2"/>
    <w:basedOn w:val="Normal"/>
    <w:next w:val="Normal"/>
    <w:link w:val="Heading2Char"/>
    <w:uiPriority w:val="99"/>
    <w:qFormat/>
    <w:rsid w:val="000D7FEB"/>
    <w:pPr>
      <w:autoSpaceDE w:val="0"/>
      <w:autoSpaceDN w:val="0"/>
      <w:adjustRightInd w:val="0"/>
      <w:ind w:left="270" w:hanging="270"/>
      <w:jc w:val="left"/>
      <w:outlineLvl w:val="1"/>
    </w:pPr>
    <w:rPr>
      <w:rFonts w:ascii="Arial" w:eastAsia="仿宋_GB2312" w:hAnsi="Arial"/>
      <w:b/>
      <w:kern w:val="0"/>
      <w:sz w:val="32"/>
      <w:szCs w:val="20"/>
      <w:lang w:val="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7FEB"/>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0D7FEB"/>
    <w:rPr>
      <w:rFonts w:ascii="Arial" w:eastAsia="仿宋_GB2312" w:hAnsi="Arial"/>
      <w:b/>
      <w:kern w:val="0"/>
      <w:sz w:val="32"/>
      <w:lang w:val="zh-CN"/>
    </w:rPr>
  </w:style>
  <w:style w:type="paragraph" w:styleId="Header">
    <w:name w:val="header"/>
    <w:basedOn w:val="Normal"/>
    <w:link w:val="HeaderChar"/>
    <w:uiPriority w:val="99"/>
    <w:rsid w:val="000D7FEB"/>
    <w:pPr>
      <w:pBdr>
        <w:bottom w:val="single" w:sz="6" w:space="1" w:color="auto"/>
      </w:pBdr>
      <w:tabs>
        <w:tab w:val="center" w:pos="4153"/>
        <w:tab w:val="right" w:pos="8306"/>
      </w:tabs>
      <w:snapToGrid w:val="0"/>
      <w:jc w:val="center"/>
    </w:pPr>
    <w:rPr>
      <w:kern w:val="0"/>
      <w:sz w:val="18"/>
      <w:szCs w:val="20"/>
    </w:rPr>
  </w:style>
  <w:style w:type="character" w:customStyle="1" w:styleId="HeaderChar">
    <w:name w:val="Header Char"/>
    <w:basedOn w:val="DefaultParagraphFont"/>
    <w:link w:val="Header"/>
    <w:uiPriority w:val="99"/>
    <w:locked/>
    <w:rsid w:val="000D7FEB"/>
    <w:rPr>
      <w:sz w:val="18"/>
    </w:rPr>
  </w:style>
  <w:style w:type="paragraph" w:styleId="Footer">
    <w:name w:val="footer"/>
    <w:basedOn w:val="Normal"/>
    <w:link w:val="FooterChar"/>
    <w:uiPriority w:val="99"/>
    <w:rsid w:val="000D7FEB"/>
    <w:pPr>
      <w:tabs>
        <w:tab w:val="center" w:pos="4153"/>
        <w:tab w:val="right" w:pos="8306"/>
      </w:tabs>
      <w:snapToGrid w:val="0"/>
      <w:jc w:val="left"/>
    </w:pPr>
    <w:rPr>
      <w:kern w:val="0"/>
      <w:sz w:val="18"/>
      <w:szCs w:val="20"/>
    </w:rPr>
  </w:style>
  <w:style w:type="character" w:customStyle="1" w:styleId="FooterChar">
    <w:name w:val="Footer Char"/>
    <w:basedOn w:val="DefaultParagraphFont"/>
    <w:link w:val="Footer"/>
    <w:uiPriority w:val="99"/>
    <w:locked/>
    <w:rsid w:val="000D7FEB"/>
    <w:rPr>
      <w:sz w:val="18"/>
    </w:rPr>
  </w:style>
  <w:style w:type="paragraph" w:styleId="BalloonText">
    <w:name w:val="Balloon Text"/>
    <w:basedOn w:val="Normal"/>
    <w:link w:val="BalloonTextChar"/>
    <w:uiPriority w:val="99"/>
    <w:semiHidden/>
    <w:rsid w:val="000D7FEB"/>
    <w:rPr>
      <w:kern w:val="0"/>
      <w:sz w:val="18"/>
      <w:szCs w:val="20"/>
    </w:rPr>
  </w:style>
  <w:style w:type="character" w:customStyle="1" w:styleId="BalloonTextChar">
    <w:name w:val="Balloon Text Char"/>
    <w:basedOn w:val="DefaultParagraphFont"/>
    <w:link w:val="BalloonText"/>
    <w:uiPriority w:val="99"/>
    <w:semiHidden/>
    <w:locked/>
    <w:rsid w:val="000D7FEB"/>
    <w:rPr>
      <w:rFonts w:ascii="Calibri" w:eastAsia="宋体" w:hAnsi="Calibri"/>
      <w:sz w:val="18"/>
    </w:rPr>
  </w:style>
  <w:style w:type="paragraph" w:styleId="TOC2">
    <w:name w:val="toc 2"/>
    <w:basedOn w:val="Normal"/>
    <w:next w:val="Normal"/>
    <w:autoRedefine/>
    <w:uiPriority w:val="99"/>
    <w:rsid w:val="000D7FEB"/>
    <w:pPr>
      <w:tabs>
        <w:tab w:val="right" w:leader="dot" w:pos="8302"/>
      </w:tabs>
      <w:ind w:leftChars="200" w:left="420"/>
    </w:pPr>
    <w:rPr>
      <w:rFonts w:ascii="仿宋gb2312" w:eastAsia="仿宋gb2312" w:hAnsi="仿宋" w:cs="Arial"/>
      <w:noProof/>
      <w:sz w:val="28"/>
      <w:szCs w:val="24"/>
    </w:rPr>
  </w:style>
  <w:style w:type="character" w:styleId="Hyperlink">
    <w:name w:val="Hyperlink"/>
    <w:basedOn w:val="DefaultParagraphFont"/>
    <w:uiPriority w:val="99"/>
    <w:rsid w:val="000D7FEB"/>
    <w:rPr>
      <w:rFonts w:cs="Times New Roman"/>
      <w:color w:val="0000FF"/>
      <w:u w:val="single"/>
    </w:rPr>
  </w:style>
  <w:style w:type="paragraph" w:customStyle="1" w:styleId="1">
    <w:name w:val="列出段落1"/>
    <w:basedOn w:val="Normal"/>
    <w:uiPriority w:val="99"/>
    <w:rsid w:val="000D7FEB"/>
    <w:pPr>
      <w:ind w:firstLineChars="200" w:firstLine="420"/>
    </w:pPr>
    <w:rPr>
      <w:rFonts w:ascii="Times New Roman" w:hAnsi="Times New Roman"/>
      <w:szCs w:val="24"/>
    </w:rPr>
  </w:style>
  <w:style w:type="paragraph" w:styleId="ListParagraph">
    <w:name w:val="List Paragraph"/>
    <w:basedOn w:val="Normal"/>
    <w:uiPriority w:val="99"/>
    <w:qFormat/>
    <w:rsid w:val="000D7FEB"/>
    <w:pPr>
      <w:ind w:firstLineChars="200" w:firstLine="420"/>
    </w:pPr>
    <w:rPr>
      <w:rFonts w:ascii="Times New Roman" w:hAnsi="Times New Roman"/>
      <w:szCs w:val="24"/>
    </w:rPr>
  </w:style>
  <w:style w:type="character" w:styleId="PageNumber">
    <w:name w:val="page number"/>
    <w:basedOn w:val="DefaultParagraphFont"/>
    <w:uiPriority w:val="99"/>
    <w:rsid w:val="000D7FEB"/>
    <w:rPr>
      <w:rFonts w:cs="Times New Roman"/>
    </w:rPr>
  </w:style>
  <w:style w:type="paragraph" w:styleId="NormalWeb">
    <w:name w:val="Normal (Web)"/>
    <w:basedOn w:val="Normal"/>
    <w:uiPriority w:val="99"/>
    <w:rsid w:val="000D7FEB"/>
    <w:pPr>
      <w:widowControl/>
      <w:spacing w:before="100" w:beforeAutospacing="1" w:after="100" w:afterAutospacing="1"/>
      <w:jc w:val="left"/>
    </w:pPr>
    <w:rPr>
      <w:rFonts w:ascii="宋体" w:hAnsi="宋体" w:cs="宋体"/>
      <w:kern w:val="0"/>
      <w:sz w:val="24"/>
      <w:szCs w:val="24"/>
    </w:rPr>
  </w:style>
  <w:style w:type="character" w:styleId="Strong">
    <w:name w:val="Strong"/>
    <w:basedOn w:val="DefaultParagraphFont"/>
    <w:uiPriority w:val="99"/>
    <w:qFormat/>
    <w:rsid w:val="000D7FEB"/>
    <w:rPr>
      <w:rFonts w:cs="Times New Roman"/>
      <w:b/>
    </w:rPr>
  </w:style>
  <w:style w:type="paragraph" w:customStyle="1" w:styleId="2">
    <w:name w:val="列出段落2"/>
    <w:basedOn w:val="Normal"/>
    <w:uiPriority w:val="99"/>
    <w:rsid w:val="000D7FEB"/>
    <w:pPr>
      <w:ind w:firstLineChars="200" w:firstLine="420"/>
    </w:pPr>
    <w:rPr>
      <w:rFonts w:ascii="Times New Roman" w:hAnsi="Times New Roman"/>
      <w:szCs w:val="24"/>
    </w:rPr>
  </w:style>
  <w:style w:type="paragraph" w:customStyle="1" w:styleId="3">
    <w:name w:val="列出段落3"/>
    <w:basedOn w:val="Normal"/>
    <w:uiPriority w:val="99"/>
    <w:rsid w:val="000D7FEB"/>
    <w:pPr>
      <w:ind w:firstLineChars="200" w:firstLine="420"/>
    </w:pPr>
    <w:rPr>
      <w:rFonts w:ascii="Times New Roman" w:hAnsi="Times New Roman"/>
      <w:szCs w:val="24"/>
    </w:rPr>
  </w:style>
  <w:style w:type="paragraph" w:customStyle="1" w:styleId="p15">
    <w:name w:val="p15"/>
    <w:basedOn w:val="Normal"/>
    <w:uiPriority w:val="99"/>
    <w:rsid w:val="000D7FEB"/>
    <w:pPr>
      <w:widowControl/>
      <w:ind w:firstLine="420"/>
    </w:pPr>
    <w:rPr>
      <w:rFonts w:cs="宋体"/>
      <w:kern w:val="0"/>
      <w:szCs w:val="21"/>
    </w:rPr>
  </w:style>
  <w:style w:type="paragraph" w:customStyle="1" w:styleId="4">
    <w:name w:val="列出段落4"/>
    <w:basedOn w:val="Normal"/>
    <w:uiPriority w:val="99"/>
    <w:rsid w:val="000D7FEB"/>
    <w:pPr>
      <w:ind w:firstLineChars="200" w:firstLine="420"/>
    </w:pPr>
    <w:rPr>
      <w:rFonts w:ascii="Times New Roman" w:hAnsi="Times New Roman"/>
      <w:szCs w:val="24"/>
    </w:rPr>
  </w:style>
  <w:style w:type="table" w:styleId="TableGrid">
    <w:name w:val="Table Grid"/>
    <w:basedOn w:val="TableNormal"/>
    <w:uiPriority w:val="99"/>
    <w:rsid w:val="000D7FEB"/>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0D7FEB"/>
    <w:rPr>
      <w:rFonts w:cs="Times New Roman"/>
      <w:sz w:val="21"/>
    </w:rPr>
  </w:style>
  <w:style w:type="paragraph" w:styleId="CommentText">
    <w:name w:val="annotation text"/>
    <w:basedOn w:val="Normal"/>
    <w:link w:val="CommentTextChar"/>
    <w:uiPriority w:val="99"/>
    <w:semiHidden/>
    <w:rsid w:val="000D7FEB"/>
    <w:pPr>
      <w:jc w:val="left"/>
    </w:pPr>
    <w:rPr>
      <w:kern w:val="0"/>
      <w:sz w:val="20"/>
      <w:szCs w:val="20"/>
    </w:rPr>
  </w:style>
  <w:style w:type="character" w:customStyle="1" w:styleId="CommentTextChar">
    <w:name w:val="Comment Text Char"/>
    <w:basedOn w:val="DefaultParagraphFont"/>
    <w:link w:val="CommentText"/>
    <w:uiPriority w:val="99"/>
    <w:semiHidden/>
    <w:locked/>
    <w:rsid w:val="000D7FEB"/>
    <w:rPr>
      <w:rFonts w:ascii="Calibri" w:eastAsia="宋体" w:hAnsi="Calibri"/>
    </w:rPr>
  </w:style>
  <w:style w:type="paragraph" w:styleId="CommentSubject">
    <w:name w:val="annotation subject"/>
    <w:basedOn w:val="CommentText"/>
    <w:next w:val="CommentText"/>
    <w:link w:val="CommentSubjectChar"/>
    <w:uiPriority w:val="99"/>
    <w:semiHidden/>
    <w:rsid w:val="000D7FEB"/>
    <w:rPr>
      <w:b/>
    </w:rPr>
  </w:style>
  <w:style w:type="character" w:customStyle="1" w:styleId="CommentSubjectChar">
    <w:name w:val="Comment Subject Char"/>
    <w:basedOn w:val="CommentTextChar"/>
    <w:link w:val="CommentSubject"/>
    <w:uiPriority w:val="99"/>
    <w:semiHidden/>
    <w:locked/>
    <w:rsid w:val="000D7FEB"/>
    <w:rPr>
      <w:b/>
    </w:rPr>
  </w:style>
  <w:style w:type="paragraph" w:customStyle="1" w:styleId="5">
    <w:name w:val="列出段落5"/>
    <w:basedOn w:val="Normal"/>
    <w:uiPriority w:val="99"/>
    <w:rsid w:val="000D7FEB"/>
    <w:pPr>
      <w:ind w:firstLineChars="200" w:firstLine="420"/>
    </w:pPr>
    <w:rPr>
      <w:rFonts w:ascii="Times New Roman" w:hAnsi="Times New Roman"/>
      <w:szCs w:val="24"/>
    </w:rPr>
  </w:style>
  <w:style w:type="paragraph" w:styleId="TOCHeading">
    <w:name w:val="TOC Heading"/>
    <w:basedOn w:val="Heading1"/>
    <w:next w:val="Normal"/>
    <w:uiPriority w:val="99"/>
    <w:qFormat/>
    <w:rsid w:val="000D7FEB"/>
    <w:pPr>
      <w:widowControl/>
      <w:spacing w:before="480" w:after="0" w:line="276" w:lineRule="auto"/>
      <w:jc w:val="left"/>
      <w:outlineLvl w:val="9"/>
    </w:pPr>
    <w:rPr>
      <w:rFonts w:ascii="Cambria" w:hAnsi="Cambria"/>
      <w:color w:val="365F91"/>
      <w:kern w:val="0"/>
      <w:sz w:val="28"/>
      <w:szCs w:val="28"/>
    </w:rPr>
  </w:style>
  <w:style w:type="paragraph" w:styleId="TOC1">
    <w:name w:val="toc 1"/>
    <w:basedOn w:val="Normal"/>
    <w:next w:val="Normal"/>
    <w:autoRedefine/>
    <w:uiPriority w:val="99"/>
    <w:semiHidden/>
    <w:rsid w:val="000D7FEB"/>
    <w:pPr>
      <w:widowControl/>
      <w:spacing w:after="100" w:line="276" w:lineRule="auto"/>
      <w:jc w:val="left"/>
    </w:pPr>
    <w:rPr>
      <w:kern w:val="0"/>
      <w:sz w:val="22"/>
    </w:rPr>
  </w:style>
  <w:style w:type="paragraph" w:styleId="TOC3">
    <w:name w:val="toc 3"/>
    <w:basedOn w:val="Normal"/>
    <w:next w:val="Normal"/>
    <w:autoRedefine/>
    <w:uiPriority w:val="99"/>
    <w:semiHidden/>
    <w:rsid w:val="000D7FEB"/>
    <w:pPr>
      <w:widowControl/>
      <w:spacing w:after="100" w:line="276" w:lineRule="auto"/>
      <w:ind w:left="440"/>
      <w:jc w:val="left"/>
    </w:pPr>
    <w:rPr>
      <w:kern w:val="0"/>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230</TotalTime>
  <Pages>51</Pages>
  <Words>4156</Words>
  <Characters>23693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suer</cp:lastModifiedBy>
  <cp:revision>38</cp:revision>
  <dcterms:created xsi:type="dcterms:W3CDTF">2016-11-17T07:12:00Z</dcterms:created>
  <dcterms:modified xsi:type="dcterms:W3CDTF">2016-11-21T02:20:00Z</dcterms:modified>
</cp:coreProperties>
</file>